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eastAsia="黑体"/>
          <w:sz w:val="24"/>
          <w:szCs w:val="24"/>
        </w:rPr>
      </w:pPr>
    </w:p>
    <w:p>
      <w:pPr>
        <w:widowControl/>
        <w:jc w:val="left"/>
        <w:rPr>
          <w:rFonts w:eastAsia="黑体"/>
          <w:sz w:val="24"/>
          <w:szCs w:val="24"/>
        </w:rPr>
      </w:pPr>
      <w:r>
        <w:rPr>
          <w:rFonts w:eastAsia="黑体"/>
          <w:sz w:val="24"/>
          <w:szCs w:val="24"/>
        </w:rPr>
        <w:t>附件</w:t>
      </w:r>
      <w:r>
        <w:rPr>
          <w:rFonts w:hint="eastAsia" w:eastAsia="黑体"/>
          <w:sz w:val="24"/>
          <w:szCs w:val="24"/>
        </w:rPr>
        <w:t>2</w:t>
      </w:r>
    </w:p>
    <w:p>
      <w:pPr>
        <w:widowControl/>
        <w:jc w:val="left"/>
        <w:rPr>
          <w:rFonts w:eastAsia="黑体"/>
          <w:sz w:val="24"/>
          <w:szCs w:val="24"/>
        </w:rPr>
      </w:pPr>
    </w:p>
    <w:p>
      <w:pPr>
        <w:widowControl/>
        <w:spacing w:after="156" w:afterLines="50"/>
        <w:jc w:val="center"/>
        <w:rPr>
          <w:rFonts w:eastAsia="方正小标宋_GBK"/>
          <w:color w:val="000000"/>
          <w:sz w:val="36"/>
          <w:szCs w:val="36"/>
        </w:rPr>
      </w:pPr>
      <w:r>
        <w:rPr>
          <w:rFonts w:eastAsia="方正小标宋_GBK"/>
          <w:color w:val="000000"/>
          <w:sz w:val="36"/>
          <w:szCs w:val="36"/>
        </w:rPr>
        <w:t>2021年度部门整体支出绩效自评表</w:t>
      </w:r>
    </w:p>
    <w:tbl>
      <w:tblPr>
        <w:tblStyle w:val="4"/>
        <w:tblW w:w="1007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6"/>
        <w:gridCol w:w="1076"/>
        <w:gridCol w:w="1051"/>
        <w:gridCol w:w="866"/>
        <w:gridCol w:w="579"/>
        <w:gridCol w:w="328"/>
        <w:gridCol w:w="772"/>
        <w:gridCol w:w="1305"/>
        <w:gridCol w:w="714"/>
        <w:gridCol w:w="293"/>
        <w:gridCol w:w="586"/>
        <w:gridCol w:w="14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预算单位名  称</w:t>
            </w:r>
          </w:p>
        </w:tc>
        <w:tc>
          <w:tcPr>
            <w:tcW w:w="900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FF0000"/>
                <w:sz w:val="20"/>
                <w:szCs w:val="20"/>
              </w:rPr>
            </w:pPr>
            <w:r>
              <w:rPr>
                <w:rFonts w:hint="eastAsia" w:eastAsia="仿宋"/>
                <w:color w:val="auto"/>
                <w:sz w:val="20"/>
                <w:szCs w:val="20"/>
                <w:lang w:eastAsia="zh-CN"/>
              </w:rPr>
              <w:t>常德市桃花源旅游管理区宣传统战教育局</w:t>
            </w:r>
            <w:r>
              <w:rPr>
                <w:rFonts w:eastAsia="仿宋"/>
                <w:color w:val="auto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年度预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算申请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（万元）</w:t>
            </w: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上年</w:t>
            </w:r>
          </w:p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结转</w:t>
            </w:r>
          </w:p>
        </w:tc>
        <w:tc>
          <w:tcPr>
            <w:tcW w:w="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年初</w:t>
            </w:r>
          </w:p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预算</w:t>
            </w: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全年预算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全年执行数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执行率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年度资金总额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sz w:val="20"/>
                <w:szCs w:val="20"/>
                <w:lang w:val="en-US" w:eastAsia="zh-CN"/>
              </w:rPr>
              <w:t>249.40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sz w:val="20"/>
                <w:szCs w:val="20"/>
                <w:lang w:val="en-US" w:eastAsia="zh-CN"/>
              </w:rPr>
              <w:t>249.40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eastAsia" w:eastAsia="仿宋"/>
                <w:color w:val="000000"/>
                <w:sz w:val="20"/>
                <w:szCs w:val="20"/>
              </w:rPr>
              <w:t>%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46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按收入性质分：</w:t>
            </w:r>
            <w:r>
              <w:rPr>
                <w:rFonts w:hint="eastAsia" w:eastAsia="仿宋"/>
                <w:sz w:val="20"/>
                <w:szCs w:val="20"/>
                <w:lang w:val="en-US" w:eastAsia="zh-CN"/>
              </w:rPr>
              <w:t>249.40</w:t>
            </w:r>
          </w:p>
        </w:tc>
        <w:tc>
          <w:tcPr>
            <w:tcW w:w="43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按支出性质分：</w:t>
            </w:r>
            <w:r>
              <w:rPr>
                <w:rFonts w:hint="eastAsia" w:eastAsia="仿宋"/>
                <w:sz w:val="20"/>
                <w:szCs w:val="20"/>
                <w:lang w:val="en-US" w:eastAsia="zh-CN"/>
              </w:rPr>
              <w:t>249.40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46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 xml:space="preserve">  其中：  一般公共预算：</w:t>
            </w:r>
            <w:r>
              <w:rPr>
                <w:rFonts w:hint="eastAsia" w:eastAsia="仿宋"/>
                <w:sz w:val="20"/>
                <w:szCs w:val="20"/>
                <w:lang w:val="en-US" w:eastAsia="zh-CN"/>
              </w:rPr>
              <w:t>249.40</w:t>
            </w:r>
          </w:p>
        </w:tc>
        <w:tc>
          <w:tcPr>
            <w:tcW w:w="43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其中：基本支出：</w:t>
            </w: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9.20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46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800" w:firstLineChars="400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政府性基金拨款：</w:t>
            </w:r>
          </w:p>
        </w:tc>
        <w:tc>
          <w:tcPr>
            <w:tcW w:w="43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600" w:firstLineChars="300"/>
              <w:jc w:val="left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项目支出：</w:t>
            </w:r>
            <w:r>
              <w:rPr>
                <w:rFonts w:hint="eastAsia" w:eastAsia="仿宋"/>
                <w:sz w:val="20"/>
                <w:szCs w:val="20"/>
                <w:lang w:val="en-US" w:eastAsia="zh-CN"/>
              </w:rPr>
              <w:t>240.20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46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纳入专户管理的非税收入拨款：</w:t>
            </w:r>
          </w:p>
        </w:tc>
        <w:tc>
          <w:tcPr>
            <w:tcW w:w="43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467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ind w:firstLine="1400" w:firstLineChars="700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其他资金：</w:t>
            </w:r>
          </w:p>
        </w:tc>
        <w:tc>
          <w:tcPr>
            <w:tcW w:w="433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10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年度总体目标</w:t>
            </w:r>
          </w:p>
        </w:tc>
        <w:tc>
          <w:tcPr>
            <w:tcW w:w="698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预期目标</w:t>
            </w:r>
          </w:p>
        </w:tc>
        <w:tc>
          <w:tcPr>
            <w:tcW w:w="20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实际完成情况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3" w:hRule="atLeast"/>
          <w:jc w:val="center"/>
        </w:trPr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698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rPr>
                <w:rFonts w:hint="eastAsia"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持续深化理论武装；</w:t>
            </w:r>
          </w:p>
          <w:p>
            <w:pPr>
              <w:widowControl/>
              <w:numPr>
                <w:numId w:val="0"/>
              </w:numPr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2.营造良好舆论氛围；</w:t>
            </w:r>
          </w:p>
          <w:p>
            <w:pPr>
              <w:widowControl/>
              <w:numPr>
                <w:numId w:val="0"/>
              </w:numPr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3.深化精神文明建设；</w:t>
            </w:r>
          </w:p>
          <w:p>
            <w:pPr>
              <w:widowControl/>
              <w:numPr>
                <w:numId w:val="0"/>
              </w:numPr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4.推动文化高质量发展；</w:t>
            </w:r>
          </w:p>
          <w:p>
            <w:pPr>
              <w:widowControl/>
              <w:numPr>
                <w:numId w:val="0"/>
              </w:numPr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5.加强党对宣传思想文化工作的全面领导；</w:t>
            </w:r>
          </w:p>
          <w:p>
            <w:pPr>
              <w:widowControl/>
              <w:numPr>
                <w:numId w:val="0"/>
              </w:numPr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6.加强民族宗教事务管理；</w:t>
            </w:r>
          </w:p>
          <w:p>
            <w:pPr>
              <w:widowControl/>
              <w:numPr>
                <w:numId w:val="0"/>
              </w:numPr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7.保障中小学校正常运转，保证校园安全，不断提升教育教学质量。</w:t>
            </w:r>
          </w:p>
        </w:tc>
        <w:tc>
          <w:tcPr>
            <w:tcW w:w="20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按照预期目标完成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sz w:val="20"/>
                <w:szCs w:val="20"/>
              </w:rPr>
              <w:t>标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一级指标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二级指标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三级指标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年度指标值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实际完成值</w:t>
            </w:r>
            <w:r>
              <w:rPr>
                <w:rFonts w:hint="eastAsia" w:eastAsia="仿宋"/>
                <w:color w:val="000000"/>
                <w:sz w:val="20"/>
                <w:szCs w:val="20"/>
              </w:rPr>
              <w:t>/率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分值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得分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（50分）</w:t>
            </w:r>
          </w:p>
        </w:tc>
        <w:tc>
          <w:tcPr>
            <w:tcW w:w="10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数量指标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kern w:val="0"/>
                <w:sz w:val="20"/>
                <w:szCs w:val="20"/>
                <w:lang w:eastAsia="zh-CN"/>
              </w:rPr>
              <w:t>宣传思想工作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全面完成宣传思想、精神文明建设、维护网络安全等相关工作。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％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5</w:t>
            </w:r>
            <w:bookmarkStart w:id="0" w:name="_GoBack"/>
            <w:bookmarkEnd w:id="0"/>
          </w:p>
        </w:tc>
        <w:tc>
          <w:tcPr>
            <w:tcW w:w="14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统战民宗工作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全面完成统战民宗相关工作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％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  <w:jc w:val="center"/>
        </w:trPr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0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教育工作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全面完成教育管理相关工作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％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质量指标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kern w:val="0"/>
                <w:sz w:val="20"/>
                <w:szCs w:val="20"/>
                <w:lang w:eastAsia="zh-CN"/>
              </w:rPr>
              <w:t>宣传思想工作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kern w:val="0"/>
                <w:sz w:val="20"/>
                <w:szCs w:val="20"/>
                <w:lang w:val="en-US" w:eastAsia="zh-CN"/>
              </w:rPr>
              <w:t>加强党对宣传思想文化工作的全面领导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不断提升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4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0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统战民宗工作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发挥统战部门职能，助推社会和谐发展。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不断提升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4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jc w:val="center"/>
        </w:trPr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0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教育工作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全区教育教学质量显著提升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不断提升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4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时效指标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 xml:space="preserve">各项工作完成及时率 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2021年内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2021年内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" w:hRule="atLeast"/>
          <w:jc w:val="center"/>
        </w:trPr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成本指标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预算执行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符合相关支出标准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大于等于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％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各项支出控制情况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符合相关支出标准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符合相关支出标准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效益指标</w:t>
            </w:r>
          </w:p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（30分）</w:t>
            </w:r>
          </w:p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经济效益指标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资金使用状况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充分发挥资金使用效益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大于等于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/>
              </w:rPr>
              <w:t>95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％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  <w:jc w:val="center"/>
        </w:trPr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社会效益指标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承担举旗帜、聚民心、育新人、兴文化、展形象的使命任务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明显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明显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生态效益指标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</w:rPr>
              <w:t>控制污染，进行环保教育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。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明显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明显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可持续影响指标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提升国民素质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持续提高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持续提高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城市品牌形象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持续改善提升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持续改善提升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5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促进教育可持续发展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不断提升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eastAsia="zh-CN"/>
              </w:rPr>
              <w:t>不断提升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0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（10分）</w:t>
            </w:r>
          </w:p>
        </w:tc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服务对象满意度指标</w:t>
            </w:r>
          </w:p>
        </w:tc>
        <w:tc>
          <w:tcPr>
            <w:tcW w:w="14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社会公众满意度</w:t>
            </w:r>
          </w:p>
        </w:tc>
        <w:tc>
          <w:tcPr>
            <w:tcW w:w="1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≥90%</w:t>
            </w:r>
          </w:p>
        </w:tc>
        <w:tc>
          <w:tcPr>
            <w:tcW w:w="13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</w:rPr>
              <w:t>95</w:t>
            </w:r>
            <w:r>
              <w:rPr>
                <w:rFonts w:eastAsia="仿宋"/>
                <w:color w:val="000000"/>
                <w:sz w:val="20"/>
                <w:szCs w:val="20"/>
              </w:rPr>
              <w:t>%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仿宋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eastAsia="仿宋"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705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"/>
                <w:color w:val="000000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"/>
                <w:color w:val="000000"/>
                <w:sz w:val="20"/>
                <w:szCs w:val="20"/>
              </w:rPr>
            </w:pPr>
            <w:r>
              <w:rPr>
                <w:rFonts w:eastAsia="仿宋"/>
                <w:color w:val="000000"/>
                <w:sz w:val="20"/>
                <w:szCs w:val="20"/>
              </w:rPr>
              <w:t>　</w:t>
            </w:r>
          </w:p>
        </w:tc>
      </w:tr>
    </w:tbl>
    <w:p>
      <w:pPr>
        <w:rPr>
          <w:rFonts w:ascii="仿宋" w:hAnsi="仿宋" w:eastAsia="仿宋" w:cs="仿宋"/>
          <w:sz w:val="22"/>
          <w:szCs w:val="22"/>
        </w:rPr>
      </w:pPr>
    </w:p>
    <w:p>
      <w:pPr>
        <w:rPr>
          <w:rFonts w:hint="eastAsia" w:ascii="仿宋" w:hAnsi="仿宋" w:eastAsia="仿宋" w:cs="仿宋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2"/>
        </w:rPr>
        <w:t>填表人：</w:t>
      </w:r>
      <w:r>
        <w:rPr>
          <w:rFonts w:hint="eastAsia" w:ascii="仿宋" w:hAnsi="仿宋" w:eastAsia="仿宋" w:cs="仿宋"/>
          <w:sz w:val="22"/>
          <w:szCs w:val="22"/>
          <w:lang w:eastAsia="zh-CN"/>
        </w:rPr>
        <w:t>刘志云</w:t>
      </w:r>
      <w:r>
        <w:rPr>
          <w:rFonts w:hint="eastAsia" w:ascii="仿宋" w:hAnsi="仿宋" w:eastAsia="仿宋" w:cs="仿宋"/>
          <w:sz w:val="22"/>
          <w:szCs w:val="22"/>
        </w:rPr>
        <w:t xml:space="preserve">                            填报日期：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2022.11.15</w:t>
      </w:r>
    </w:p>
    <w:p>
      <w:pPr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z w:val="22"/>
          <w:szCs w:val="22"/>
        </w:rPr>
        <w:t>联系电话：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13873624131</w:t>
      </w:r>
      <w:r>
        <w:rPr>
          <w:rFonts w:hint="eastAsia" w:ascii="仿宋" w:hAnsi="仿宋" w:eastAsia="仿宋" w:cs="仿宋"/>
          <w:sz w:val="22"/>
          <w:szCs w:val="22"/>
        </w:rPr>
        <w:t xml:space="preserve">           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2"/>
          <w:szCs w:val="22"/>
        </w:rPr>
        <w:t xml:space="preserve">         单位负责人签字：</w:t>
      </w:r>
      <w:r>
        <w:rPr>
          <w:rFonts w:hint="eastAsia" w:ascii="仿宋" w:hAnsi="仿宋" w:eastAsia="仿宋" w:cs="仿宋"/>
          <w:sz w:val="22"/>
          <w:szCs w:val="22"/>
          <w:lang w:eastAsia="zh-CN"/>
        </w:rPr>
        <w:t>李宁</w:t>
      </w:r>
    </w:p>
    <w:sectPr>
      <w:pgSz w:w="11906" w:h="16838"/>
      <w:pgMar w:top="1134" w:right="1531" w:bottom="113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353D39"/>
    <w:multiLevelType w:val="singleLevel"/>
    <w:tmpl w:val="49353D3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wZTA5YmFlODljNmMyMGFkODRkMzNiNzlkMDYyNWQifQ=="/>
  </w:docVars>
  <w:rsids>
    <w:rsidRoot w:val="D7F5C6E8"/>
    <w:rsid w:val="00201658"/>
    <w:rsid w:val="008A1E1E"/>
    <w:rsid w:val="00D418F8"/>
    <w:rsid w:val="02B44B23"/>
    <w:rsid w:val="08142BF8"/>
    <w:rsid w:val="18302394"/>
    <w:rsid w:val="1A2D4AD9"/>
    <w:rsid w:val="1B3F16C5"/>
    <w:rsid w:val="1D8159E1"/>
    <w:rsid w:val="227F104B"/>
    <w:rsid w:val="22A437EA"/>
    <w:rsid w:val="23C8742F"/>
    <w:rsid w:val="2F777868"/>
    <w:rsid w:val="3BFF3B3D"/>
    <w:rsid w:val="3D08FDE9"/>
    <w:rsid w:val="41A57323"/>
    <w:rsid w:val="444A3956"/>
    <w:rsid w:val="4B295151"/>
    <w:rsid w:val="4BED6A2E"/>
    <w:rsid w:val="4C381FB4"/>
    <w:rsid w:val="4E9A4412"/>
    <w:rsid w:val="547D286E"/>
    <w:rsid w:val="5D1D16D8"/>
    <w:rsid w:val="6AF4E76D"/>
    <w:rsid w:val="6F167D87"/>
    <w:rsid w:val="6FBDEB47"/>
    <w:rsid w:val="6FE763C5"/>
    <w:rsid w:val="71FA6FD4"/>
    <w:rsid w:val="726308E1"/>
    <w:rsid w:val="7405773C"/>
    <w:rsid w:val="75EAFD34"/>
    <w:rsid w:val="777AF532"/>
    <w:rsid w:val="79F9990B"/>
    <w:rsid w:val="7BFEA0C4"/>
    <w:rsid w:val="7DEEB24C"/>
    <w:rsid w:val="7FFFD822"/>
    <w:rsid w:val="9F7549F5"/>
    <w:rsid w:val="A9CF32FC"/>
    <w:rsid w:val="ADFC3C62"/>
    <w:rsid w:val="CFCF3787"/>
    <w:rsid w:val="CFEED72A"/>
    <w:rsid w:val="D7F5C6E8"/>
    <w:rsid w:val="EBEF7F3D"/>
    <w:rsid w:val="F6CA17C4"/>
    <w:rsid w:val="FCD5229E"/>
    <w:rsid w:val="FFD76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8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character" w:customStyle="1" w:styleId="7">
    <w:name w:val="页眉 Char"/>
    <w:basedOn w:val="5"/>
    <w:link w:val="3"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761</Words>
  <Characters>849</Characters>
  <Lines>9</Lines>
  <Paragraphs>5</Paragraphs>
  <TotalTime>5</TotalTime>
  <ScaleCrop>false</ScaleCrop>
  <LinksUpToDate>false</LinksUpToDate>
  <CharactersWithSpaces>918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2022-08-30T10:28:00Z</dcterms:created>
  <dc:creator>greatwall</dc:creator>
  <cp:lastModifiedBy>DELL</cp:lastModifiedBy>
  <cp:lastPrinted>2022-03-04T15:33:00Z</cp:lastPrinted>
  <dcterms:modified xsi:type="dcterms:W3CDTF">2022-11-17T08:04:08Z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A1CC6D732774435F81B6E5060EF5CE45</vt:lpwstr>
  </property>
</Properties>
</file>