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jc w:val="center"/>
        <w:rPr>
          <w:rFonts w:eastAsia="方正小标宋_GBK"/>
          <w:sz w:val="52"/>
          <w:szCs w:val="52"/>
        </w:rPr>
      </w:pPr>
      <w:r>
        <w:rPr>
          <w:rFonts w:eastAsia="方正小标宋_GBK"/>
          <w:sz w:val="52"/>
          <w:szCs w:val="52"/>
        </w:rPr>
        <w:t>2021年度</w:t>
      </w:r>
      <w:r>
        <w:rPr>
          <w:rFonts w:hint="eastAsia" w:eastAsia="方正小标宋_GBK"/>
          <w:sz w:val="52"/>
          <w:szCs w:val="52"/>
          <w:lang w:eastAsia="zh-CN"/>
        </w:rPr>
        <w:t>常德市桃花源风景名胜区桃花源国有林场</w:t>
      </w:r>
      <w:r>
        <w:rPr>
          <w:rFonts w:eastAsia="方正小标宋_GBK"/>
          <w:sz w:val="52"/>
          <w:szCs w:val="52"/>
        </w:rPr>
        <w:t>整体支出</w:t>
      </w:r>
    </w:p>
    <w:p>
      <w:pPr>
        <w:jc w:val="center"/>
        <w:rPr>
          <w:rFonts w:eastAsia="方正小标宋_GBK"/>
          <w:sz w:val="52"/>
          <w:szCs w:val="52"/>
        </w:rPr>
      </w:pPr>
      <w:r>
        <w:rPr>
          <w:rFonts w:eastAsia="方正小标宋_GBK"/>
          <w:sz w:val="52"/>
          <w:szCs w:val="52"/>
        </w:rPr>
        <w:t>绩效自评报告</w:t>
      </w:r>
    </w:p>
    <w:p>
      <w:pPr>
        <w:jc w:val="center"/>
        <w:rPr>
          <w:rFonts w:eastAsia="方正小标宋_GBK"/>
          <w:b/>
          <w:sz w:val="52"/>
          <w:szCs w:val="5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spacing w:line="600" w:lineRule="exact"/>
        <w:jc w:val="center"/>
        <w:rPr>
          <w:rFonts w:hint="default" w:eastAsia="仿宋"/>
          <w:sz w:val="32"/>
          <w:szCs w:val="32"/>
          <w:u w:val="single"/>
          <w:lang w:val="en-US" w:eastAsia="zh-CN"/>
        </w:rPr>
      </w:pPr>
      <w:r>
        <w:rPr>
          <w:rFonts w:eastAsia="仿宋"/>
          <w:sz w:val="32"/>
          <w:szCs w:val="32"/>
        </w:rPr>
        <w:t>单位名称：</w:t>
      </w:r>
      <w:r>
        <w:rPr>
          <w:rFonts w:hint="eastAsia" w:eastAsia="仿宋"/>
          <w:sz w:val="32"/>
          <w:szCs w:val="32"/>
          <w:lang w:eastAsia="zh-CN"/>
        </w:rPr>
        <w:t>常德市桃花源风景名胜区桃花源国有林场</w:t>
      </w:r>
    </w:p>
    <w:p>
      <w:pPr>
        <w:spacing w:line="600" w:lineRule="exact"/>
        <w:ind w:firstLine="3200" w:firstLineChars="1000"/>
        <w:rPr>
          <w:rFonts w:eastAsia="仿宋"/>
          <w:sz w:val="32"/>
          <w:szCs w:val="32"/>
        </w:rPr>
      </w:pPr>
      <w:r>
        <w:rPr>
          <w:rFonts w:eastAsia="仿宋"/>
          <w:sz w:val="32"/>
          <w:szCs w:val="32"/>
        </w:rPr>
        <w:t>2022年</w:t>
      </w:r>
      <w:r>
        <w:rPr>
          <w:rFonts w:hint="eastAsia" w:eastAsia="仿宋"/>
          <w:sz w:val="32"/>
          <w:szCs w:val="32"/>
          <w:lang w:val="en-US" w:eastAsia="zh-CN"/>
        </w:rPr>
        <w:t>9</w:t>
      </w:r>
      <w:r>
        <w:rPr>
          <w:rFonts w:eastAsia="仿宋"/>
          <w:sz w:val="32"/>
          <w:szCs w:val="32"/>
        </w:rPr>
        <w:t>月</w:t>
      </w:r>
      <w:r>
        <w:rPr>
          <w:rFonts w:hint="eastAsia" w:eastAsia="仿宋"/>
          <w:sz w:val="32"/>
          <w:szCs w:val="32"/>
          <w:lang w:val="en-US" w:eastAsia="zh-CN"/>
        </w:rPr>
        <w:t>19</w:t>
      </w:r>
      <w:r>
        <w:rPr>
          <w:rFonts w:eastAsia="仿宋"/>
          <w:sz w:val="32"/>
          <w:szCs w:val="32"/>
        </w:rPr>
        <w:t>日</w:t>
      </w:r>
    </w:p>
    <w:p>
      <w:pPr>
        <w:spacing w:line="560" w:lineRule="exact"/>
        <w:rPr>
          <w:rFonts w:eastAsia="方正小标宋_GBK"/>
          <w:sz w:val="44"/>
          <w:szCs w:val="44"/>
        </w:rPr>
      </w:pPr>
    </w:p>
    <w:p>
      <w:pPr>
        <w:spacing w:line="560" w:lineRule="exact"/>
        <w:rPr>
          <w:rFonts w:eastAsia="方正小标宋_GBK"/>
          <w:sz w:val="44"/>
          <w:szCs w:val="44"/>
        </w:rPr>
      </w:pPr>
    </w:p>
    <w:p>
      <w:pPr>
        <w:spacing w:line="560" w:lineRule="exact"/>
        <w:rPr>
          <w:rFonts w:eastAsia="方正小标宋_GBK"/>
          <w:sz w:val="44"/>
          <w:szCs w:val="44"/>
        </w:rPr>
      </w:pPr>
    </w:p>
    <w:p>
      <w:pPr>
        <w:spacing w:line="560" w:lineRule="exact"/>
        <w:jc w:val="center"/>
        <w:rPr>
          <w:rFonts w:eastAsia="方正小标宋_GBK"/>
          <w:sz w:val="44"/>
          <w:szCs w:val="44"/>
        </w:rPr>
      </w:pPr>
    </w:p>
    <w:p>
      <w:pPr>
        <w:spacing w:line="560" w:lineRule="exact"/>
        <w:jc w:val="center"/>
        <w:rPr>
          <w:rFonts w:eastAsia="方正小标宋_GBK"/>
          <w:sz w:val="44"/>
          <w:szCs w:val="44"/>
        </w:rPr>
      </w:pPr>
    </w:p>
    <w:p>
      <w:pPr>
        <w:spacing w:line="560" w:lineRule="exact"/>
        <w:jc w:val="center"/>
        <w:rPr>
          <w:rFonts w:eastAsia="方正小标宋_GBK"/>
          <w:sz w:val="44"/>
          <w:szCs w:val="44"/>
        </w:rPr>
      </w:pPr>
    </w:p>
    <w:p>
      <w:pPr>
        <w:spacing w:line="560" w:lineRule="exact"/>
        <w:jc w:val="center"/>
        <w:rPr>
          <w:rFonts w:eastAsia="方正小标宋_GBK"/>
          <w:sz w:val="44"/>
          <w:szCs w:val="44"/>
        </w:rPr>
      </w:pPr>
      <w:r>
        <w:rPr>
          <w:rFonts w:eastAsia="方正小标宋_GBK"/>
          <w:sz w:val="44"/>
          <w:szCs w:val="44"/>
        </w:rPr>
        <w:t>2021年度</w:t>
      </w:r>
      <w:r>
        <w:rPr>
          <w:rFonts w:hint="eastAsia" w:eastAsia="方正小标宋_GBK"/>
          <w:sz w:val="44"/>
          <w:szCs w:val="44"/>
          <w:lang w:eastAsia="zh-CN"/>
        </w:rPr>
        <w:t>常德市桃花源风景名胜区桃花源国有林场</w:t>
      </w:r>
      <w:r>
        <w:rPr>
          <w:rFonts w:eastAsia="方正小标宋_GBK"/>
          <w:sz w:val="44"/>
          <w:szCs w:val="44"/>
        </w:rPr>
        <w:t>整体支出</w:t>
      </w:r>
    </w:p>
    <w:p>
      <w:pPr>
        <w:spacing w:line="560" w:lineRule="exact"/>
        <w:jc w:val="center"/>
        <w:rPr>
          <w:rFonts w:eastAsia="方正小标宋_GBK"/>
          <w:sz w:val="44"/>
          <w:szCs w:val="44"/>
        </w:rPr>
      </w:pPr>
      <w:r>
        <w:rPr>
          <w:rFonts w:eastAsia="方正小标宋_GBK"/>
          <w:sz w:val="44"/>
          <w:szCs w:val="44"/>
        </w:rPr>
        <w:t>绩效自评报告</w:t>
      </w:r>
    </w:p>
    <w:p>
      <w:pPr>
        <w:spacing w:line="560" w:lineRule="exact"/>
        <w:rPr>
          <w:rFonts w:eastAsia="黑体"/>
          <w:sz w:val="32"/>
          <w:szCs w:val="32"/>
        </w:rPr>
      </w:pPr>
    </w:p>
    <w:p>
      <w:pPr>
        <w:spacing w:line="500" w:lineRule="exact"/>
        <w:ind w:firstLine="640" w:firstLineChars="200"/>
        <w:rPr>
          <w:rFonts w:eastAsia="黑体"/>
          <w:sz w:val="32"/>
          <w:szCs w:val="32"/>
        </w:rPr>
      </w:pPr>
      <w:r>
        <w:rPr>
          <w:rFonts w:eastAsia="黑体"/>
          <w:sz w:val="32"/>
          <w:szCs w:val="32"/>
        </w:rPr>
        <w:t>一、部门（单位）基本情况</w:t>
      </w:r>
    </w:p>
    <w:p>
      <w:pPr>
        <w:widowControl/>
        <w:spacing w:line="500" w:lineRule="exact"/>
        <w:ind w:firstLine="640" w:firstLineChars="200"/>
        <w:rPr>
          <w:rFonts w:eastAsia="楷体_GB2312"/>
          <w:bCs/>
          <w:sz w:val="32"/>
          <w:szCs w:val="32"/>
        </w:rPr>
      </w:pPr>
      <w:r>
        <w:rPr>
          <w:rFonts w:eastAsia="楷体_GB2312"/>
          <w:bCs/>
          <w:sz w:val="32"/>
          <w:szCs w:val="32"/>
        </w:rPr>
        <w:t>（一）机构、人员构成</w:t>
      </w:r>
    </w:p>
    <w:p>
      <w:pPr>
        <w:widowControl/>
        <w:spacing w:line="500" w:lineRule="exact"/>
        <w:ind w:firstLine="640" w:firstLineChars="200"/>
        <w:rPr>
          <w:sz w:val="30"/>
          <w:szCs w:val="30"/>
        </w:rPr>
      </w:pPr>
      <w:r>
        <w:rPr>
          <w:rFonts w:hint="eastAsia" w:ascii="宋体" w:hAnsi="宋体"/>
          <w:bCs/>
          <w:kern w:val="0"/>
          <w:sz w:val="32"/>
          <w:szCs w:val="32"/>
          <w:lang w:eastAsia="zh-CN"/>
        </w:rPr>
        <w:t>根据市编委办核定，</w:t>
      </w:r>
      <w:r>
        <w:rPr>
          <w:rFonts w:hint="eastAsia"/>
          <w:sz w:val="30"/>
          <w:szCs w:val="30"/>
          <w:lang w:eastAsia="zh-CN"/>
        </w:rPr>
        <w:t>桃花源国有林场为常德市桃花源风景名胜区管理局</w:t>
      </w:r>
      <w:r>
        <w:rPr>
          <w:sz w:val="30"/>
          <w:szCs w:val="30"/>
        </w:rPr>
        <w:t>下属的一级预算单位，单位人员编制</w:t>
      </w:r>
      <w:r>
        <w:rPr>
          <w:rFonts w:hint="eastAsia"/>
          <w:sz w:val="30"/>
          <w:szCs w:val="30"/>
          <w:lang w:val="en-US" w:eastAsia="zh-CN"/>
        </w:rPr>
        <w:t>8</w:t>
      </w:r>
      <w:r>
        <w:rPr>
          <w:sz w:val="30"/>
          <w:szCs w:val="30"/>
        </w:rPr>
        <w:t>人，截止2021年12月份在编在职人员</w:t>
      </w:r>
      <w:r>
        <w:rPr>
          <w:rFonts w:hint="eastAsia"/>
          <w:sz w:val="30"/>
          <w:szCs w:val="30"/>
          <w:lang w:val="en-US" w:eastAsia="zh-CN"/>
        </w:rPr>
        <w:t>127</w:t>
      </w:r>
      <w:r>
        <w:rPr>
          <w:sz w:val="30"/>
          <w:szCs w:val="30"/>
        </w:rPr>
        <w:t>人，离退休人员</w:t>
      </w:r>
      <w:r>
        <w:rPr>
          <w:rFonts w:hint="eastAsia"/>
          <w:sz w:val="30"/>
          <w:szCs w:val="30"/>
          <w:lang w:val="en-US" w:eastAsia="zh-CN"/>
        </w:rPr>
        <w:t>111</w:t>
      </w:r>
      <w:r>
        <w:rPr>
          <w:sz w:val="30"/>
          <w:szCs w:val="30"/>
        </w:rPr>
        <w:t>人。</w:t>
      </w:r>
      <w:r>
        <w:rPr>
          <w:rFonts w:hint="eastAsia"/>
          <w:sz w:val="30"/>
          <w:szCs w:val="30"/>
          <w:lang w:eastAsia="zh-CN"/>
        </w:rPr>
        <w:t>无内设科室，无下属二级预算单位。</w:t>
      </w:r>
    </w:p>
    <w:p>
      <w:pPr>
        <w:widowControl/>
        <w:spacing w:line="500" w:lineRule="exact"/>
        <w:ind w:firstLine="640" w:firstLineChars="200"/>
        <w:rPr>
          <w:rFonts w:eastAsia="楷体_GB2312"/>
          <w:bCs/>
          <w:sz w:val="32"/>
          <w:szCs w:val="32"/>
        </w:rPr>
      </w:pPr>
      <w:r>
        <w:rPr>
          <w:rFonts w:eastAsia="楷体_GB2312"/>
          <w:bCs/>
          <w:sz w:val="32"/>
          <w:szCs w:val="32"/>
        </w:rPr>
        <w:t>（二）单位主要职责</w:t>
      </w:r>
    </w:p>
    <w:p>
      <w:pPr>
        <w:pStyle w:val="10"/>
        <w:numPr>
          <w:ilvl w:val="0"/>
          <w:numId w:val="0"/>
        </w:numPr>
        <w:ind w:leftChars="200"/>
        <w:jc w:val="left"/>
        <w:rPr>
          <w:rFonts w:hint="eastAsia" w:ascii="Times New Roman" w:hAnsi="Times New Roman" w:eastAsia="仿宋_GB2312" w:cs="Times New Roman"/>
          <w:kern w:val="2"/>
          <w:sz w:val="30"/>
          <w:szCs w:val="30"/>
          <w:lang w:val="en-US" w:eastAsia="zh-CN" w:bidi="ar-SA"/>
        </w:rPr>
      </w:pPr>
      <w:r>
        <w:rPr>
          <w:rFonts w:hint="eastAsia" w:ascii="Times New Roman" w:hAnsi="Times New Roman" w:eastAsia="仿宋_GB2312" w:cs="Times New Roman"/>
          <w:kern w:val="2"/>
          <w:sz w:val="30"/>
          <w:szCs w:val="30"/>
          <w:lang w:val="en-US" w:eastAsia="zh-CN" w:bidi="ar-SA"/>
        </w:rPr>
        <w:t>常德市桃花源风景名胜区国有林场的主要职责是：</w:t>
      </w:r>
    </w:p>
    <w:p>
      <w:pPr>
        <w:pStyle w:val="10"/>
        <w:numPr>
          <w:ilvl w:val="0"/>
          <w:numId w:val="0"/>
        </w:numPr>
        <w:ind w:firstLine="600" w:firstLineChars="200"/>
        <w:jc w:val="left"/>
        <w:rPr>
          <w:rFonts w:hint="eastAsia" w:ascii="Times New Roman" w:hAnsi="Times New Roman" w:eastAsia="仿宋_GB2312" w:cs="Times New Roman"/>
          <w:kern w:val="2"/>
          <w:sz w:val="30"/>
          <w:szCs w:val="30"/>
          <w:lang w:val="en-US" w:eastAsia="zh-CN" w:bidi="ar-SA"/>
        </w:rPr>
      </w:pPr>
      <w:r>
        <w:rPr>
          <w:rFonts w:hint="eastAsia" w:ascii="Times New Roman" w:hAnsi="Times New Roman" w:eastAsia="仿宋_GB2312" w:cs="Times New Roman"/>
          <w:kern w:val="2"/>
          <w:sz w:val="30"/>
          <w:szCs w:val="30"/>
          <w:lang w:val="en-US" w:eastAsia="zh-CN" w:bidi="ar-SA"/>
        </w:rPr>
        <w:t>1.桃花源风景名胜区内森林管护、森林消防、国有资产（含文物）看护；</w:t>
      </w:r>
    </w:p>
    <w:p>
      <w:pPr>
        <w:pStyle w:val="10"/>
        <w:numPr>
          <w:ilvl w:val="0"/>
          <w:numId w:val="0"/>
        </w:numPr>
        <w:ind w:firstLine="600" w:firstLineChars="200"/>
        <w:jc w:val="left"/>
        <w:rPr>
          <w:rFonts w:hint="eastAsia" w:ascii="Times New Roman" w:hAnsi="Times New Roman" w:eastAsia="仿宋_GB2312" w:cs="Times New Roman"/>
          <w:kern w:val="2"/>
          <w:sz w:val="30"/>
          <w:szCs w:val="30"/>
          <w:lang w:val="en-US" w:eastAsia="zh-CN" w:bidi="ar-SA"/>
        </w:rPr>
      </w:pPr>
      <w:r>
        <w:rPr>
          <w:rFonts w:hint="eastAsia" w:ascii="Times New Roman" w:hAnsi="Times New Roman" w:eastAsia="仿宋_GB2312" w:cs="Times New Roman"/>
          <w:kern w:val="2"/>
          <w:sz w:val="30"/>
          <w:szCs w:val="30"/>
          <w:lang w:val="en-US" w:eastAsia="zh-CN" w:bidi="ar-SA"/>
        </w:rPr>
        <w:t>2.松材线虫等病虫害防治；</w:t>
      </w:r>
    </w:p>
    <w:p>
      <w:pPr>
        <w:pStyle w:val="5"/>
        <w:ind w:firstLine="600" w:firstLineChars="200"/>
        <w:rPr>
          <w:rFonts w:hint="eastAsia" w:ascii="Times New Roman" w:hAnsi="Times New Roman" w:eastAsia="仿宋_GB2312" w:cs="Times New Roman"/>
          <w:kern w:val="2"/>
          <w:sz w:val="30"/>
          <w:szCs w:val="30"/>
          <w:lang w:val="en-US" w:eastAsia="zh-CN" w:bidi="ar-SA"/>
        </w:rPr>
      </w:pPr>
      <w:r>
        <w:rPr>
          <w:rFonts w:hint="eastAsia" w:ascii="Times New Roman" w:hAnsi="Times New Roman" w:eastAsia="仿宋_GB2312" w:cs="Times New Roman"/>
          <w:kern w:val="2"/>
          <w:sz w:val="30"/>
          <w:szCs w:val="30"/>
          <w:lang w:val="en-US" w:eastAsia="zh-CN" w:bidi="ar-SA"/>
        </w:rPr>
        <w:t>3.景区卫生及原桃管处各类人员的管理</w:t>
      </w:r>
    </w:p>
    <w:p>
      <w:pPr>
        <w:pStyle w:val="5"/>
        <w:ind w:firstLine="600" w:firstLineChars="200"/>
        <w:rPr>
          <w:rFonts w:hint="eastAsia" w:ascii="Times New Roman" w:hAnsi="Times New Roman" w:eastAsia="仿宋_GB2312" w:cs="Times New Roman"/>
          <w:kern w:val="2"/>
          <w:sz w:val="30"/>
          <w:szCs w:val="30"/>
          <w:lang w:val="en-US" w:eastAsia="zh-CN" w:bidi="ar-SA"/>
        </w:rPr>
      </w:pPr>
      <w:r>
        <w:rPr>
          <w:rFonts w:hint="eastAsia" w:ascii="Times New Roman" w:hAnsi="Times New Roman" w:eastAsia="仿宋_GB2312" w:cs="Times New Roman"/>
          <w:kern w:val="2"/>
          <w:sz w:val="30"/>
          <w:szCs w:val="30"/>
          <w:lang w:val="en-US" w:eastAsia="zh-CN" w:bidi="ar-SA"/>
        </w:rPr>
        <w:t>4.国有林场规划计划编制，林木种苗生产供应，森林培育与经营。</w:t>
      </w:r>
    </w:p>
    <w:p>
      <w:pPr>
        <w:widowControl/>
        <w:spacing w:line="500" w:lineRule="exact"/>
        <w:ind w:firstLine="640" w:firstLineChars="200"/>
        <w:rPr>
          <w:rFonts w:eastAsia="楷体_GB2312"/>
          <w:bCs/>
          <w:sz w:val="32"/>
          <w:szCs w:val="32"/>
        </w:rPr>
      </w:pPr>
      <w:r>
        <w:rPr>
          <w:rFonts w:eastAsia="楷体_GB2312"/>
          <w:bCs/>
          <w:sz w:val="32"/>
          <w:szCs w:val="32"/>
        </w:rPr>
        <w:t>（三）部门财务情况</w:t>
      </w:r>
    </w:p>
    <w:p>
      <w:pPr>
        <w:widowControl/>
        <w:spacing w:line="500" w:lineRule="exact"/>
        <w:ind w:firstLine="600" w:firstLineChars="200"/>
        <w:rPr>
          <w:sz w:val="30"/>
          <w:szCs w:val="30"/>
        </w:rPr>
      </w:pPr>
      <w:r>
        <w:rPr>
          <w:sz w:val="30"/>
          <w:szCs w:val="30"/>
        </w:rPr>
        <w:t>1. 资产负债及净资产情况</w:t>
      </w:r>
    </w:p>
    <w:p>
      <w:pPr>
        <w:widowControl/>
        <w:spacing w:line="500" w:lineRule="exact"/>
        <w:ind w:firstLine="600" w:firstLineChars="200"/>
        <w:rPr>
          <w:sz w:val="30"/>
          <w:szCs w:val="30"/>
        </w:rPr>
      </w:pPr>
      <w:r>
        <w:rPr>
          <w:sz w:val="30"/>
          <w:szCs w:val="30"/>
        </w:rPr>
        <w:t>2021年12月31日单位资产总额</w:t>
      </w:r>
      <w:r>
        <w:rPr>
          <w:rFonts w:hint="eastAsia"/>
          <w:color w:val="000000"/>
          <w:sz w:val="32"/>
          <w:szCs w:val="32"/>
          <w:lang w:val="en-US" w:eastAsia="zh-CN"/>
        </w:rPr>
        <w:t>979.8</w:t>
      </w:r>
      <w:r>
        <w:rPr>
          <w:sz w:val="30"/>
          <w:szCs w:val="30"/>
        </w:rPr>
        <w:t>万元，其中：流动资产</w:t>
      </w:r>
      <w:r>
        <w:rPr>
          <w:rFonts w:hint="eastAsia"/>
          <w:sz w:val="30"/>
          <w:szCs w:val="30"/>
          <w:lang w:val="en-US" w:eastAsia="zh-CN"/>
        </w:rPr>
        <w:t>966.9</w:t>
      </w:r>
      <w:r>
        <w:rPr>
          <w:sz w:val="30"/>
          <w:szCs w:val="30"/>
        </w:rPr>
        <w:t>万元、非流动资产</w:t>
      </w:r>
      <w:r>
        <w:rPr>
          <w:rFonts w:hint="eastAsia"/>
          <w:sz w:val="30"/>
          <w:szCs w:val="30"/>
          <w:lang w:val="en-US" w:eastAsia="zh-CN"/>
        </w:rPr>
        <w:t>12.9</w:t>
      </w:r>
      <w:r>
        <w:rPr>
          <w:sz w:val="30"/>
          <w:szCs w:val="30"/>
        </w:rPr>
        <w:t>万元，负债总额</w:t>
      </w:r>
      <w:r>
        <w:rPr>
          <w:rFonts w:hint="eastAsia"/>
          <w:sz w:val="30"/>
          <w:szCs w:val="30"/>
          <w:lang w:val="en-US" w:eastAsia="zh-CN"/>
        </w:rPr>
        <w:t>996.01</w:t>
      </w:r>
      <w:r>
        <w:rPr>
          <w:sz w:val="30"/>
          <w:szCs w:val="30"/>
        </w:rPr>
        <w:t>万元，净资产总额</w:t>
      </w:r>
      <w:r>
        <w:rPr>
          <w:rFonts w:hint="eastAsia"/>
          <w:color w:val="000000"/>
          <w:sz w:val="32"/>
          <w:szCs w:val="32"/>
          <w:lang w:val="en-US" w:eastAsia="zh-CN"/>
        </w:rPr>
        <w:t>-16.21</w:t>
      </w:r>
      <w:r>
        <w:rPr>
          <w:sz w:val="30"/>
          <w:szCs w:val="30"/>
        </w:rPr>
        <w:t>万元。</w:t>
      </w:r>
    </w:p>
    <w:p>
      <w:pPr>
        <w:widowControl/>
        <w:spacing w:line="500" w:lineRule="exact"/>
        <w:ind w:firstLine="600" w:firstLineChars="200"/>
        <w:rPr>
          <w:sz w:val="30"/>
          <w:szCs w:val="30"/>
        </w:rPr>
      </w:pPr>
      <w:r>
        <w:rPr>
          <w:sz w:val="30"/>
          <w:szCs w:val="30"/>
        </w:rPr>
        <w:t>2. 部门整体收支情况</w:t>
      </w:r>
    </w:p>
    <w:p>
      <w:pPr>
        <w:widowControl/>
        <w:spacing w:line="500" w:lineRule="exact"/>
        <w:ind w:firstLine="600" w:firstLineChars="200"/>
        <w:rPr>
          <w:sz w:val="30"/>
          <w:szCs w:val="30"/>
        </w:rPr>
      </w:pPr>
      <w:r>
        <w:rPr>
          <w:sz w:val="30"/>
          <w:szCs w:val="30"/>
        </w:rPr>
        <w:t>202</w:t>
      </w:r>
      <w:r>
        <w:rPr>
          <w:rFonts w:hint="eastAsia"/>
          <w:sz w:val="30"/>
          <w:szCs w:val="30"/>
        </w:rPr>
        <w:t>1</w:t>
      </w:r>
      <w:r>
        <w:rPr>
          <w:sz w:val="30"/>
          <w:szCs w:val="30"/>
        </w:rPr>
        <w:t>年部门年初预算收入</w:t>
      </w:r>
      <w:r>
        <w:rPr>
          <w:rFonts w:hint="eastAsia"/>
          <w:sz w:val="30"/>
          <w:szCs w:val="30"/>
          <w:lang w:val="en-US" w:eastAsia="zh-CN"/>
        </w:rPr>
        <w:t>1264.8</w:t>
      </w:r>
      <w:r>
        <w:rPr>
          <w:sz w:val="30"/>
          <w:szCs w:val="30"/>
        </w:rPr>
        <w:t>万元，年内调整预算</w:t>
      </w:r>
      <w:r>
        <w:rPr>
          <w:rFonts w:hint="eastAsia"/>
          <w:sz w:val="30"/>
          <w:szCs w:val="30"/>
          <w:lang w:val="en-US" w:eastAsia="zh-CN"/>
        </w:rPr>
        <w:t>453.39</w:t>
      </w:r>
      <w:r>
        <w:rPr>
          <w:sz w:val="30"/>
          <w:szCs w:val="30"/>
        </w:rPr>
        <w:t>万元，决算收入</w:t>
      </w:r>
      <w:r>
        <w:rPr>
          <w:rFonts w:hint="eastAsia"/>
          <w:sz w:val="30"/>
          <w:szCs w:val="30"/>
          <w:lang w:val="en-US" w:eastAsia="zh-CN"/>
        </w:rPr>
        <w:t>1718.19</w:t>
      </w:r>
      <w:r>
        <w:rPr>
          <w:sz w:val="30"/>
          <w:szCs w:val="30"/>
        </w:rPr>
        <w:t>万元，其中：一般公共预算拨款</w:t>
      </w:r>
      <w:r>
        <w:rPr>
          <w:rFonts w:hint="eastAsia"/>
          <w:sz w:val="30"/>
          <w:szCs w:val="30"/>
          <w:lang w:val="en-US" w:eastAsia="zh-CN"/>
        </w:rPr>
        <w:t>1718.19</w:t>
      </w:r>
      <w:r>
        <w:rPr>
          <w:sz w:val="30"/>
          <w:szCs w:val="30"/>
        </w:rPr>
        <w:t>万元</w:t>
      </w:r>
      <w:r>
        <w:rPr>
          <w:rFonts w:hint="eastAsia"/>
          <w:sz w:val="30"/>
          <w:szCs w:val="30"/>
          <w:lang w:eastAsia="zh-CN"/>
        </w:rPr>
        <w:t>。。</w:t>
      </w:r>
      <w:r>
        <w:rPr>
          <w:sz w:val="30"/>
          <w:szCs w:val="30"/>
        </w:rPr>
        <w:t>全年可执行预算合计</w:t>
      </w:r>
      <w:r>
        <w:rPr>
          <w:rFonts w:hint="eastAsia"/>
          <w:sz w:val="30"/>
          <w:szCs w:val="30"/>
          <w:lang w:val="en-US" w:eastAsia="zh-CN"/>
        </w:rPr>
        <w:t>1718.19</w:t>
      </w:r>
      <w:r>
        <w:rPr>
          <w:sz w:val="30"/>
          <w:szCs w:val="30"/>
        </w:rPr>
        <w:t>万元，其中：一般公共预算拨款</w:t>
      </w:r>
      <w:r>
        <w:rPr>
          <w:rFonts w:hint="eastAsia"/>
          <w:sz w:val="30"/>
          <w:szCs w:val="30"/>
          <w:lang w:val="en-US" w:eastAsia="zh-CN"/>
        </w:rPr>
        <w:t>1718.19</w:t>
      </w:r>
      <w:r>
        <w:rPr>
          <w:sz w:val="30"/>
          <w:szCs w:val="30"/>
        </w:rPr>
        <w:t>万元。</w:t>
      </w:r>
    </w:p>
    <w:p>
      <w:pPr>
        <w:widowControl/>
        <w:spacing w:line="500" w:lineRule="exact"/>
        <w:ind w:firstLine="600" w:firstLineChars="200"/>
        <w:rPr>
          <w:sz w:val="30"/>
          <w:szCs w:val="30"/>
        </w:rPr>
      </w:pPr>
      <w:r>
        <w:rPr>
          <w:sz w:val="30"/>
          <w:szCs w:val="30"/>
        </w:rPr>
        <w:t>202</w:t>
      </w:r>
      <w:r>
        <w:rPr>
          <w:rFonts w:hint="eastAsia"/>
          <w:sz w:val="30"/>
          <w:szCs w:val="30"/>
        </w:rPr>
        <w:t>1</w:t>
      </w:r>
      <w:r>
        <w:rPr>
          <w:sz w:val="30"/>
          <w:szCs w:val="30"/>
        </w:rPr>
        <w:t>年部门年初预算支出</w:t>
      </w:r>
      <w:r>
        <w:rPr>
          <w:rFonts w:hint="eastAsia"/>
          <w:sz w:val="30"/>
          <w:szCs w:val="30"/>
          <w:lang w:val="en-US" w:eastAsia="zh-CN"/>
        </w:rPr>
        <w:t>1264.8</w:t>
      </w:r>
      <w:r>
        <w:rPr>
          <w:rFonts w:hint="eastAsia"/>
          <w:sz w:val="30"/>
          <w:szCs w:val="30"/>
        </w:rPr>
        <w:t>万元</w:t>
      </w:r>
      <w:r>
        <w:rPr>
          <w:sz w:val="30"/>
          <w:szCs w:val="30"/>
        </w:rPr>
        <w:t>，其中：基本支出</w:t>
      </w:r>
      <w:r>
        <w:rPr>
          <w:rFonts w:hint="eastAsia"/>
          <w:sz w:val="30"/>
          <w:szCs w:val="30"/>
          <w:lang w:val="en-US" w:eastAsia="zh-CN"/>
        </w:rPr>
        <w:t>1264.8</w:t>
      </w:r>
      <w:r>
        <w:rPr>
          <w:sz w:val="30"/>
          <w:szCs w:val="30"/>
        </w:rPr>
        <w:t>万元，项目支出</w:t>
      </w:r>
      <w:r>
        <w:rPr>
          <w:rFonts w:hint="eastAsia"/>
          <w:sz w:val="30"/>
          <w:szCs w:val="30"/>
        </w:rPr>
        <w:t>1084.43</w:t>
      </w:r>
      <w:r>
        <w:rPr>
          <w:sz w:val="30"/>
          <w:szCs w:val="30"/>
        </w:rPr>
        <w:t>万元。部门决算支出</w:t>
      </w:r>
      <w:r>
        <w:rPr>
          <w:rFonts w:hint="eastAsia"/>
          <w:sz w:val="30"/>
          <w:szCs w:val="30"/>
          <w:lang w:val="en-US" w:eastAsia="zh-CN"/>
        </w:rPr>
        <w:t>1718.19</w:t>
      </w:r>
      <w:r>
        <w:rPr>
          <w:sz w:val="30"/>
          <w:szCs w:val="30"/>
        </w:rPr>
        <w:t>万元，其中：基本支出</w:t>
      </w:r>
      <w:r>
        <w:rPr>
          <w:rFonts w:hint="eastAsia"/>
          <w:sz w:val="30"/>
          <w:szCs w:val="30"/>
          <w:lang w:val="en-US" w:eastAsia="zh-CN"/>
        </w:rPr>
        <w:t>1682.99</w:t>
      </w:r>
      <w:r>
        <w:rPr>
          <w:sz w:val="30"/>
          <w:szCs w:val="30"/>
        </w:rPr>
        <w:t>万元，项目支出</w:t>
      </w:r>
      <w:r>
        <w:rPr>
          <w:rFonts w:hint="eastAsia"/>
          <w:sz w:val="30"/>
          <w:szCs w:val="30"/>
          <w:lang w:val="en-US" w:eastAsia="zh-CN"/>
        </w:rPr>
        <w:t>35.2</w:t>
      </w:r>
      <w:r>
        <w:rPr>
          <w:sz w:val="30"/>
          <w:szCs w:val="30"/>
        </w:rPr>
        <w:t>万元。</w:t>
      </w:r>
    </w:p>
    <w:p>
      <w:pPr>
        <w:widowControl/>
        <w:spacing w:line="500" w:lineRule="exact"/>
        <w:ind w:firstLine="640" w:firstLineChars="200"/>
        <w:rPr>
          <w:rFonts w:eastAsia="楷体_GB2312"/>
          <w:bCs/>
          <w:sz w:val="32"/>
          <w:szCs w:val="32"/>
        </w:rPr>
      </w:pPr>
      <w:r>
        <w:rPr>
          <w:rFonts w:eastAsia="楷体_GB2312"/>
          <w:bCs/>
          <w:sz w:val="32"/>
          <w:szCs w:val="32"/>
        </w:rPr>
        <w:t>（四）部门绩效目标</w:t>
      </w:r>
    </w:p>
    <w:p>
      <w:pPr>
        <w:widowControl/>
        <w:spacing w:line="500" w:lineRule="exact"/>
        <w:ind w:firstLine="600" w:firstLineChars="200"/>
        <w:rPr>
          <w:sz w:val="30"/>
          <w:szCs w:val="30"/>
        </w:rPr>
      </w:pPr>
      <w:r>
        <w:rPr>
          <w:sz w:val="30"/>
          <w:szCs w:val="30"/>
        </w:rPr>
        <w:t>1. 部门绩效总目标</w:t>
      </w:r>
    </w:p>
    <w:p>
      <w:pPr>
        <w:widowControl/>
        <w:spacing w:line="500" w:lineRule="exact"/>
        <w:ind w:firstLine="600" w:firstLineChars="200"/>
        <w:rPr>
          <w:rFonts w:hint="eastAsia"/>
          <w:sz w:val="30"/>
          <w:szCs w:val="30"/>
        </w:rPr>
      </w:pPr>
      <w:r>
        <w:rPr>
          <w:rFonts w:hint="eastAsia"/>
          <w:sz w:val="30"/>
          <w:szCs w:val="30"/>
        </w:rPr>
        <w:t>①确保国有林场森林质量精准提升、无病虫害；</w:t>
      </w:r>
    </w:p>
    <w:p>
      <w:pPr>
        <w:widowControl/>
        <w:spacing w:line="500" w:lineRule="exact"/>
        <w:ind w:firstLine="600" w:firstLineChars="200"/>
        <w:rPr>
          <w:rFonts w:hint="eastAsia"/>
          <w:sz w:val="30"/>
          <w:szCs w:val="30"/>
        </w:rPr>
      </w:pPr>
      <w:r>
        <w:rPr>
          <w:rFonts w:hint="eastAsia"/>
          <w:sz w:val="30"/>
          <w:szCs w:val="30"/>
        </w:rPr>
        <w:t>②确保国有林场森林资源安全，无火警火灾；</w:t>
      </w:r>
    </w:p>
    <w:p>
      <w:pPr>
        <w:widowControl/>
        <w:spacing w:line="500" w:lineRule="exact"/>
        <w:ind w:firstLine="600" w:firstLineChars="200"/>
        <w:rPr>
          <w:rFonts w:hint="eastAsia"/>
          <w:sz w:val="30"/>
          <w:szCs w:val="30"/>
        </w:rPr>
      </w:pPr>
      <w:r>
        <w:rPr>
          <w:rFonts w:hint="eastAsia"/>
          <w:sz w:val="30"/>
          <w:szCs w:val="30"/>
        </w:rPr>
        <w:t>③逐步加强森林应急队伍建设，完善各类设施、设备，提高防灭火能力，确保灭火人员和全区重大森林资源安全；</w:t>
      </w:r>
    </w:p>
    <w:p>
      <w:pPr>
        <w:widowControl/>
        <w:spacing w:line="500" w:lineRule="exact"/>
        <w:ind w:firstLine="600" w:firstLineChars="200"/>
        <w:rPr>
          <w:rFonts w:hint="eastAsia"/>
          <w:sz w:val="30"/>
          <w:szCs w:val="30"/>
        </w:rPr>
      </w:pPr>
      <w:r>
        <w:rPr>
          <w:rFonts w:hint="eastAsia"/>
          <w:sz w:val="30"/>
          <w:szCs w:val="30"/>
        </w:rPr>
        <w:t>④提高对退休人员管理与协调能力，切实解决各类遗留问题，确保整体稳定，无违规上访人员；</w:t>
      </w:r>
    </w:p>
    <w:p>
      <w:pPr>
        <w:widowControl/>
        <w:spacing w:line="500" w:lineRule="exact"/>
        <w:ind w:firstLine="600" w:firstLineChars="200"/>
        <w:rPr>
          <w:sz w:val="30"/>
          <w:szCs w:val="30"/>
        </w:rPr>
      </w:pPr>
      <w:r>
        <w:rPr>
          <w:rFonts w:hint="eastAsia"/>
          <w:sz w:val="30"/>
          <w:szCs w:val="30"/>
        </w:rPr>
        <w:t>⑤高效完成区管委交办的各项中心任务。</w:t>
      </w:r>
    </w:p>
    <w:p>
      <w:pPr>
        <w:widowControl/>
        <w:spacing w:line="500" w:lineRule="exact"/>
        <w:ind w:firstLine="600" w:firstLineChars="200"/>
        <w:rPr>
          <w:sz w:val="30"/>
          <w:szCs w:val="30"/>
        </w:rPr>
      </w:pPr>
      <w:r>
        <w:rPr>
          <w:sz w:val="30"/>
          <w:szCs w:val="30"/>
        </w:rPr>
        <w:t>2. 部门2021年度绩效目标</w:t>
      </w:r>
    </w:p>
    <w:p>
      <w:pPr>
        <w:widowControl/>
        <w:spacing w:line="500" w:lineRule="exact"/>
        <w:ind w:firstLine="600" w:firstLineChars="200"/>
        <w:rPr>
          <w:sz w:val="30"/>
          <w:szCs w:val="30"/>
        </w:rPr>
      </w:pPr>
      <w:r>
        <w:rPr>
          <w:sz w:val="30"/>
          <w:szCs w:val="30"/>
        </w:rPr>
        <w:t>（1）产出指标</w:t>
      </w:r>
    </w:p>
    <w:p>
      <w:pPr>
        <w:widowControl/>
        <w:spacing w:line="500" w:lineRule="exact"/>
        <w:ind w:firstLine="600" w:firstLineChars="200"/>
        <w:rPr>
          <w:rFonts w:hint="eastAsia" w:ascii="Times New Roman" w:hAnsi="Times New Roman" w:cs="Times New Roman"/>
          <w:sz w:val="30"/>
          <w:szCs w:val="30"/>
          <w:lang w:val="en-US" w:eastAsia="zh-CN"/>
        </w:rPr>
      </w:pPr>
      <w:r>
        <w:rPr>
          <w:sz w:val="30"/>
          <w:szCs w:val="30"/>
        </w:rPr>
        <w:t>①数量指标。</w:t>
      </w:r>
      <w:r>
        <w:rPr>
          <w:rFonts w:hint="eastAsia"/>
          <w:sz w:val="30"/>
          <w:szCs w:val="30"/>
          <w:lang w:eastAsia="zh-CN"/>
        </w:rPr>
        <w:t>年度走访</w:t>
      </w:r>
      <w:r>
        <w:rPr>
          <w:rFonts w:hint="eastAsia" w:ascii="Times New Roman" w:hAnsi="Times New Roman" w:cs="Times New Roman"/>
          <w:sz w:val="30"/>
          <w:szCs w:val="30"/>
          <w:lang w:val="en-US" w:eastAsia="zh-CN"/>
        </w:rPr>
        <w:t>周边农户100余次以上，宣传消防安全知识；开展防灭火演练4次；确保林场范围内无重大病虫害，无森林火险、火警。无单位重点人群违规上访，切实解决各类遗留问题。</w:t>
      </w:r>
    </w:p>
    <w:p>
      <w:pPr>
        <w:widowControl/>
        <w:spacing w:line="500" w:lineRule="exact"/>
        <w:ind w:firstLine="600" w:firstLineChars="200"/>
        <w:rPr>
          <w:rFonts w:hint="default" w:eastAsia="仿宋_GB2312"/>
          <w:sz w:val="30"/>
          <w:szCs w:val="30"/>
          <w:lang w:val="en-US" w:eastAsia="zh-CN"/>
        </w:rPr>
      </w:pPr>
      <w:r>
        <w:rPr>
          <w:sz w:val="30"/>
          <w:szCs w:val="30"/>
        </w:rPr>
        <w:t>②质量指标。</w:t>
      </w:r>
      <w:r>
        <w:rPr>
          <w:rFonts w:hint="eastAsia"/>
          <w:sz w:val="30"/>
          <w:szCs w:val="30"/>
          <w:lang w:eastAsia="zh-CN"/>
        </w:rPr>
        <w:t>发放消防宣传册页</w:t>
      </w:r>
      <w:r>
        <w:rPr>
          <w:rFonts w:hint="eastAsia"/>
          <w:sz w:val="30"/>
          <w:szCs w:val="30"/>
          <w:lang w:val="en-US" w:eastAsia="zh-CN"/>
        </w:rPr>
        <w:t>500份，签订消防责任状35份；主动了解涉稳人员的诉求及动向，走访重点人群及困难职工20次，力求将矛盾纠纷消灭在萌芽状态。继续安排专人，推进棚户区办证工作，确保林场大局稳定。切实关怀严防死守森林消防和病虫防治工作，确保景区安全零事故。</w:t>
      </w:r>
    </w:p>
    <w:p>
      <w:pPr>
        <w:widowControl/>
        <w:spacing w:line="500" w:lineRule="exact"/>
        <w:ind w:firstLine="600" w:firstLineChars="200"/>
        <w:rPr>
          <w:sz w:val="30"/>
          <w:szCs w:val="30"/>
        </w:rPr>
      </w:pPr>
      <w:r>
        <w:rPr>
          <w:sz w:val="30"/>
          <w:szCs w:val="30"/>
        </w:rPr>
        <w:t>③时效指标。</w:t>
      </w:r>
      <w:r>
        <w:rPr>
          <w:rFonts w:hint="eastAsia"/>
          <w:sz w:val="30"/>
          <w:szCs w:val="30"/>
        </w:rPr>
        <w:t>任务完成及时率100%</w:t>
      </w:r>
      <w:r>
        <w:rPr>
          <w:sz w:val="30"/>
          <w:szCs w:val="30"/>
        </w:rPr>
        <w:t>。</w:t>
      </w:r>
    </w:p>
    <w:p>
      <w:pPr>
        <w:widowControl/>
        <w:spacing w:line="500" w:lineRule="exact"/>
        <w:ind w:firstLine="600" w:firstLineChars="200"/>
        <w:rPr>
          <w:sz w:val="30"/>
          <w:szCs w:val="30"/>
        </w:rPr>
      </w:pPr>
      <w:r>
        <w:rPr>
          <w:sz w:val="30"/>
          <w:szCs w:val="30"/>
        </w:rPr>
        <w:t>④成本指标。成本发生规范合理率100%。</w:t>
      </w:r>
    </w:p>
    <w:p>
      <w:pPr>
        <w:widowControl/>
        <w:spacing w:line="500" w:lineRule="exact"/>
        <w:ind w:firstLine="600" w:firstLineChars="200"/>
        <w:rPr>
          <w:sz w:val="30"/>
          <w:szCs w:val="30"/>
        </w:rPr>
      </w:pPr>
      <w:r>
        <w:rPr>
          <w:sz w:val="30"/>
          <w:szCs w:val="30"/>
        </w:rPr>
        <w:t>（2）效益指标</w:t>
      </w:r>
    </w:p>
    <w:p>
      <w:pPr>
        <w:widowControl/>
        <w:spacing w:line="500" w:lineRule="exact"/>
        <w:ind w:firstLine="600" w:firstLineChars="200"/>
        <w:rPr>
          <w:rFonts w:hint="eastAsia"/>
          <w:sz w:val="30"/>
          <w:szCs w:val="30"/>
          <w:lang w:eastAsia="zh-CN"/>
        </w:rPr>
      </w:pPr>
      <w:r>
        <w:rPr>
          <w:sz w:val="30"/>
          <w:szCs w:val="30"/>
        </w:rPr>
        <w:t>①</w:t>
      </w:r>
      <w:r>
        <w:rPr>
          <w:rFonts w:hint="eastAsia"/>
          <w:sz w:val="30"/>
          <w:szCs w:val="30"/>
          <w:lang w:eastAsia="zh-CN"/>
        </w:rPr>
        <w:t>景区范围内生态提质明显；</w:t>
      </w:r>
    </w:p>
    <w:p>
      <w:pPr>
        <w:widowControl/>
        <w:spacing w:line="500" w:lineRule="exact"/>
        <w:ind w:firstLine="600" w:firstLineChars="200"/>
        <w:rPr>
          <w:rFonts w:hint="default" w:eastAsia="仿宋_GB2312"/>
          <w:sz w:val="30"/>
          <w:szCs w:val="30"/>
          <w:lang w:val="en-US" w:eastAsia="zh-CN"/>
        </w:rPr>
      </w:pPr>
      <w:r>
        <w:rPr>
          <w:sz w:val="30"/>
          <w:szCs w:val="30"/>
        </w:rPr>
        <w:t>②</w:t>
      </w:r>
      <w:r>
        <w:rPr>
          <w:rFonts w:hint="eastAsia"/>
          <w:sz w:val="30"/>
          <w:szCs w:val="30"/>
          <w:lang w:eastAsia="zh-CN"/>
        </w:rPr>
        <w:t>创建湖南省秀美林场，顺利通过上级部门验收；</w:t>
      </w:r>
    </w:p>
    <w:p>
      <w:pPr>
        <w:widowControl/>
        <w:spacing w:line="500" w:lineRule="exact"/>
        <w:ind w:firstLine="600" w:firstLineChars="200"/>
        <w:rPr>
          <w:sz w:val="30"/>
          <w:szCs w:val="30"/>
        </w:rPr>
      </w:pPr>
      <w:r>
        <w:rPr>
          <w:sz w:val="30"/>
          <w:szCs w:val="30"/>
        </w:rPr>
        <w:t>③</w:t>
      </w:r>
      <w:r>
        <w:rPr>
          <w:rFonts w:hint="eastAsia"/>
          <w:sz w:val="30"/>
          <w:szCs w:val="30"/>
          <w:lang w:eastAsia="zh-CN"/>
        </w:rPr>
        <w:t>成功创建市级文明单位；</w:t>
      </w:r>
    </w:p>
    <w:p>
      <w:pPr>
        <w:widowControl/>
        <w:spacing w:line="500" w:lineRule="exact"/>
        <w:ind w:firstLine="600" w:firstLineChars="200"/>
      </w:pPr>
      <w:r>
        <w:rPr>
          <w:sz w:val="30"/>
          <w:szCs w:val="30"/>
        </w:rPr>
        <w:t>④满意度。</w:t>
      </w:r>
      <w:r>
        <w:rPr>
          <w:rFonts w:hint="eastAsia"/>
          <w:sz w:val="30"/>
          <w:szCs w:val="30"/>
          <w:lang w:eastAsia="zh-CN"/>
        </w:rPr>
        <w:t>单位干部职工及退休人员</w:t>
      </w:r>
      <w:r>
        <w:rPr>
          <w:sz w:val="30"/>
          <w:szCs w:val="30"/>
        </w:rPr>
        <w:t>90%以上，社会公众满意度90%以上。</w:t>
      </w:r>
    </w:p>
    <w:p>
      <w:pPr>
        <w:pStyle w:val="8"/>
        <w:widowControl/>
        <w:spacing w:line="500" w:lineRule="exact"/>
        <w:ind w:firstLine="640"/>
        <w:rPr>
          <w:rFonts w:ascii="Times New Roman" w:hAnsi="Times New Roman" w:eastAsia="黑体"/>
          <w:sz w:val="32"/>
          <w:szCs w:val="32"/>
        </w:rPr>
      </w:pPr>
      <w:r>
        <w:rPr>
          <w:rFonts w:ascii="Times New Roman" w:hAnsi="Times New Roman" w:eastAsia="黑体"/>
          <w:sz w:val="32"/>
          <w:szCs w:val="32"/>
        </w:rPr>
        <w:t>二、一般公共预算支出情况</w:t>
      </w:r>
    </w:p>
    <w:p>
      <w:pPr>
        <w:widowControl/>
        <w:spacing w:line="500" w:lineRule="exact"/>
        <w:ind w:firstLine="600" w:firstLineChars="200"/>
        <w:rPr>
          <w:sz w:val="30"/>
          <w:szCs w:val="30"/>
        </w:rPr>
      </w:pPr>
      <w:r>
        <w:rPr>
          <w:rFonts w:hint="eastAsia"/>
          <w:sz w:val="30"/>
          <w:szCs w:val="30"/>
          <w:lang w:eastAsia="zh-CN"/>
        </w:rPr>
        <w:t>常德市桃花源风景名胜区桃花源国有林场</w:t>
      </w:r>
      <w:r>
        <w:rPr>
          <w:rFonts w:hint="eastAsia"/>
          <w:sz w:val="30"/>
          <w:szCs w:val="30"/>
        </w:rPr>
        <w:t>2021年度一般公共预算财政拨款本年收入</w:t>
      </w:r>
      <w:r>
        <w:rPr>
          <w:rFonts w:hint="eastAsia"/>
          <w:sz w:val="30"/>
          <w:szCs w:val="30"/>
          <w:lang w:val="en-US" w:eastAsia="zh-CN"/>
        </w:rPr>
        <w:t>1718.19</w:t>
      </w:r>
      <w:r>
        <w:rPr>
          <w:rFonts w:hint="eastAsia"/>
          <w:sz w:val="30"/>
          <w:szCs w:val="30"/>
        </w:rPr>
        <w:t>万元，本年支出</w:t>
      </w:r>
      <w:r>
        <w:rPr>
          <w:rFonts w:hint="eastAsia"/>
          <w:sz w:val="30"/>
          <w:szCs w:val="30"/>
          <w:lang w:val="en-US" w:eastAsia="zh-CN"/>
        </w:rPr>
        <w:t>1718.19</w:t>
      </w:r>
      <w:r>
        <w:rPr>
          <w:rFonts w:hint="eastAsia"/>
          <w:sz w:val="30"/>
          <w:szCs w:val="30"/>
        </w:rPr>
        <w:t>万元，年末结转和结余</w:t>
      </w:r>
      <w:r>
        <w:rPr>
          <w:rFonts w:hint="eastAsia"/>
          <w:sz w:val="30"/>
          <w:szCs w:val="30"/>
          <w:lang w:val="en-US" w:eastAsia="zh-CN"/>
        </w:rPr>
        <w:t>0</w:t>
      </w:r>
      <w:r>
        <w:rPr>
          <w:rFonts w:hint="eastAsia"/>
          <w:sz w:val="30"/>
          <w:szCs w:val="30"/>
        </w:rPr>
        <w:t>万元。</w:t>
      </w:r>
    </w:p>
    <w:p>
      <w:pPr>
        <w:widowControl/>
        <w:spacing w:line="500" w:lineRule="exact"/>
        <w:ind w:firstLine="640" w:firstLineChars="200"/>
        <w:rPr>
          <w:rFonts w:eastAsia="楷体_GB2312"/>
          <w:bCs/>
          <w:sz w:val="32"/>
          <w:szCs w:val="32"/>
        </w:rPr>
      </w:pPr>
      <w:r>
        <w:rPr>
          <w:rFonts w:hint="eastAsia" w:eastAsia="楷体_GB2312"/>
          <w:bCs/>
          <w:sz w:val="32"/>
          <w:szCs w:val="32"/>
        </w:rPr>
        <w:t>（一）</w:t>
      </w:r>
      <w:r>
        <w:rPr>
          <w:rFonts w:eastAsia="楷体_GB2312"/>
          <w:bCs/>
          <w:sz w:val="32"/>
          <w:szCs w:val="32"/>
        </w:rPr>
        <w:t>基本支出情况</w:t>
      </w:r>
    </w:p>
    <w:p>
      <w:pPr>
        <w:widowControl/>
        <w:spacing w:line="500" w:lineRule="exact"/>
        <w:ind w:firstLine="600" w:firstLineChars="200"/>
        <w:rPr>
          <w:sz w:val="30"/>
          <w:szCs w:val="30"/>
        </w:rPr>
      </w:pPr>
      <w:r>
        <w:rPr>
          <w:rFonts w:hint="eastAsia"/>
          <w:sz w:val="30"/>
          <w:szCs w:val="30"/>
          <w:lang w:eastAsia="zh-CN"/>
        </w:rPr>
        <w:t>常德市桃花源风景名胜区桃花源国有林场</w:t>
      </w:r>
      <w:r>
        <w:rPr>
          <w:rFonts w:hint="eastAsia"/>
          <w:sz w:val="30"/>
          <w:szCs w:val="30"/>
        </w:rPr>
        <w:t>2021年度一般公共预算财政拨款基本支出年初结转和结余0万元，本年收入</w:t>
      </w:r>
      <w:r>
        <w:rPr>
          <w:rFonts w:hint="eastAsia"/>
          <w:sz w:val="30"/>
          <w:szCs w:val="30"/>
          <w:lang w:val="en-US" w:eastAsia="zh-CN"/>
        </w:rPr>
        <w:t>1718.19</w:t>
      </w:r>
      <w:r>
        <w:rPr>
          <w:rFonts w:hint="eastAsia"/>
          <w:sz w:val="30"/>
          <w:szCs w:val="30"/>
        </w:rPr>
        <w:t>，本年支出</w:t>
      </w:r>
      <w:r>
        <w:rPr>
          <w:rFonts w:hint="eastAsia"/>
          <w:sz w:val="30"/>
          <w:szCs w:val="30"/>
          <w:lang w:val="en-US" w:eastAsia="zh-CN"/>
        </w:rPr>
        <w:t>1718.19</w:t>
      </w:r>
      <w:r>
        <w:rPr>
          <w:rFonts w:hint="eastAsia"/>
          <w:sz w:val="30"/>
          <w:szCs w:val="30"/>
        </w:rPr>
        <w:t>万元，年末结转和结余0万元。</w:t>
      </w:r>
    </w:p>
    <w:p>
      <w:pPr>
        <w:widowControl/>
        <w:spacing w:line="500" w:lineRule="exact"/>
        <w:ind w:firstLine="640" w:firstLineChars="200"/>
        <w:rPr>
          <w:rFonts w:eastAsia="楷体_GB2312"/>
          <w:bCs/>
          <w:sz w:val="32"/>
          <w:szCs w:val="32"/>
        </w:rPr>
      </w:pPr>
      <w:r>
        <w:rPr>
          <w:rFonts w:hint="eastAsia" w:eastAsia="楷体_GB2312"/>
          <w:bCs/>
          <w:sz w:val="32"/>
          <w:szCs w:val="32"/>
        </w:rPr>
        <w:t>（二）项目支出情况</w:t>
      </w:r>
    </w:p>
    <w:p>
      <w:pPr>
        <w:widowControl/>
        <w:spacing w:line="500" w:lineRule="exact"/>
        <w:ind w:firstLine="600" w:firstLineChars="200"/>
        <w:rPr>
          <w:rFonts w:hint="eastAsia" w:eastAsia="仿宋_GB2312"/>
          <w:sz w:val="30"/>
          <w:szCs w:val="30"/>
          <w:lang w:eastAsia="zh-CN"/>
        </w:rPr>
      </w:pPr>
      <w:r>
        <w:rPr>
          <w:rFonts w:hint="eastAsia"/>
          <w:sz w:val="30"/>
          <w:szCs w:val="30"/>
          <w:lang w:eastAsia="zh-CN"/>
        </w:rPr>
        <w:t>常德市桃花源风景名胜区桃花源国有林场</w:t>
      </w:r>
      <w:r>
        <w:rPr>
          <w:rFonts w:hint="eastAsia"/>
          <w:sz w:val="30"/>
          <w:szCs w:val="30"/>
        </w:rPr>
        <w:t>2021年度</w:t>
      </w:r>
      <w:r>
        <w:rPr>
          <w:rFonts w:hint="eastAsia"/>
          <w:sz w:val="30"/>
          <w:szCs w:val="30"/>
          <w:lang w:eastAsia="zh-CN"/>
        </w:rPr>
        <w:t>无</w:t>
      </w:r>
      <w:r>
        <w:rPr>
          <w:rFonts w:hint="eastAsia"/>
          <w:sz w:val="30"/>
          <w:szCs w:val="30"/>
        </w:rPr>
        <w:t>一般公共预算财政拨款项目支出</w:t>
      </w:r>
      <w:r>
        <w:rPr>
          <w:rFonts w:hint="eastAsia"/>
          <w:sz w:val="30"/>
          <w:szCs w:val="30"/>
          <w:lang w:eastAsia="zh-CN"/>
        </w:rPr>
        <w:t>。</w:t>
      </w:r>
    </w:p>
    <w:p>
      <w:pPr>
        <w:pStyle w:val="8"/>
        <w:widowControl/>
        <w:spacing w:line="500" w:lineRule="exact"/>
        <w:ind w:firstLine="640"/>
        <w:jc w:val="left"/>
        <w:rPr>
          <w:rFonts w:ascii="Times New Roman" w:hAnsi="Times New Roman" w:eastAsia="黑体"/>
          <w:sz w:val="32"/>
          <w:szCs w:val="32"/>
        </w:rPr>
      </w:pPr>
      <w:r>
        <w:rPr>
          <w:rFonts w:ascii="Times New Roman" w:hAnsi="Times New Roman" w:eastAsia="黑体"/>
          <w:sz w:val="32"/>
          <w:szCs w:val="32"/>
        </w:rPr>
        <w:t>三、政府性基金预算支出情况</w:t>
      </w:r>
    </w:p>
    <w:p>
      <w:pPr>
        <w:pStyle w:val="8"/>
        <w:widowControl/>
        <w:spacing w:line="500" w:lineRule="exact"/>
        <w:ind w:firstLine="640"/>
        <w:jc w:val="left"/>
        <w:rPr>
          <w:rFonts w:ascii="Times New Roman" w:hAnsi="Times New Roman"/>
          <w:sz w:val="30"/>
          <w:szCs w:val="30"/>
        </w:rPr>
      </w:pPr>
      <w:r>
        <w:rPr>
          <w:rFonts w:ascii="Times New Roman" w:hAnsi="Times New Roman" w:eastAsia="黑体"/>
          <w:sz w:val="32"/>
          <w:szCs w:val="32"/>
        </w:rPr>
        <w:t xml:space="preserve">    </w:t>
      </w:r>
      <w:r>
        <w:rPr>
          <w:rFonts w:ascii="Times New Roman" w:hAnsi="Times New Roman"/>
          <w:sz w:val="30"/>
          <w:szCs w:val="30"/>
        </w:rPr>
        <w:t>无</w:t>
      </w:r>
    </w:p>
    <w:p>
      <w:pPr>
        <w:pStyle w:val="8"/>
        <w:widowControl/>
        <w:numPr>
          <w:ilvl w:val="0"/>
          <w:numId w:val="1"/>
        </w:numPr>
        <w:spacing w:line="500" w:lineRule="exact"/>
        <w:ind w:firstLine="64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spacing w:line="500" w:lineRule="exact"/>
        <w:ind w:firstLine="0" w:firstLineChars="0"/>
        <w:jc w:val="left"/>
        <w:rPr>
          <w:rFonts w:ascii="Times New Roman" w:hAnsi="Times New Roman"/>
          <w:sz w:val="30"/>
          <w:szCs w:val="30"/>
        </w:rPr>
      </w:pPr>
      <w:r>
        <w:rPr>
          <w:rFonts w:ascii="Times New Roman" w:hAnsi="Times New Roman" w:eastAsia="黑体"/>
          <w:sz w:val="32"/>
          <w:szCs w:val="32"/>
        </w:rPr>
        <w:t xml:space="preserve">        </w:t>
      </w:r>
      <w:r>
        <w:rPr>
          <w:rFonts w:ascii="Times New Roman" w:hAnsi="Times New Roman"/>
          <w:sz w:val="30"/>
          <w:szCs w:val="30"/>
        </w:rPr>
        <w:t>无</w:t>
      </w:r>
    </w:p>
    <w:p>
      <w:pPr>
        <w:pStyle w:val="8"/>
        <w:widowControl/>
        <w:numPr>
          <w:ilvl w:val="0"/>
          <w:numId w:val="1"/>
        </w:numPr>
        <w:spacing w:line="500" w:lineRule="exact"/>
        <w:ind w:firstLine="64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8"/>
        <w:widowControl/>
        <w:spacing w:line="500" w:lineRule="exact"/>
        <w:ind w:left="560" w:leftChars="200" w:firstLine="0" w:firstLineChars="0"/>
        <w:jc w:val="left"/>
        <w:rPr>
          <w:rFonts w:ascii="Times New Roman" w:hAnsi="Times New Roman"/>
          <w:sz w:val="30"/>
          <w:szCs w:val="30"/>
        </w:rPr>
      </w:pPr>
      <w:r>
        <w:rPr>
          <w:rFonts w:ascii="Times New Roman" w:hAnsi="Times New Roman" w:eastAsia="黑体"/>
          <w:sz w:val="32"/>
          <w:szCs w:val="32"/>
        </w:rPr>
        <w:t xml:space="preserve">     </w:t>
      </w:r>
      <w:r>
        <w:rPr>
          <w:rFonts w:ascii="Times New Roman" w:hAnsi="Times New Roman"/>
          <w:sz w:val="30"/>
          <w:szCs w:val="30"/>
        </w:rPr>
        <w:t>无</w:t>
      </w:r>
    </w:p>
    <w:p>
      <w:pPr>
        <w:widowControl/>
        <w:spacing w:line="500" w:lineRule="exact"/>
        <w:ind w:firstLine="645"/>
        <w:jc w:val="left"/>
        <w:rPr>
          <w:rFonts w:eastAsia="黑体"/>
          <w:sz w:val="32"/>
          <w:szCs w:val="32"/>
        </w:rPr>
      </w:pPr>
      <w:r>
        <w:rPr>
          <w:rFonts w:eastAsia="黑体"/>
          <w:sz w:val="32"/>
          <w:szCs w:val="32"/>
        </w:rPr>
        <w:t>六、部门整体支出绩效情况</w:t>
      </w:r>
    </w:p>
    <w:p>
      <w:pPr>
        <w:widowControl/>
        <w:spacing w:line="500" w:lineRule="exact"/>
        <w:ind w:firstLine="640" w:firstLineChars="200"/>
        <w:rPr>
          <w:rFonts w:eastAsia="楷体_GB2312"/>
          <w:bCs/>
          <w:sz w:val="32"/>
          <w:szCs w:val="32"/>
        </w:rPr>
      </w:pPr>
      <w:r>
        <w:rPr>
          <w:rFonts w:eastAsia="楷体_GB2312"/>
          <w:bCs/>
          <w:sz w:val="32"/>
          <w:szCs w:val="32"/>
        </w:rPr>
        <w:t>（一）部门产出指标完成情况</w:t>
      </w:r>
    </w:p>
    <w:p>
      <w:pPr>
        <w:widowControl/>
        <w:spacing w:line="500" w:lineRule="exact"/>
        <w:ind w:firstLine="600" w:firstLineChars="200"/>
        <w:rPr>
          <w:rFonts w:hint="eastAsia" w:ascii="Times New Roman" w:hAnsi="Times New Roman" w:cs="Times New Roman"/>
          <w:sz w:val="30"/>
          <w:szCs w:val="30"/>
          <w:lang w:val="en-US" w:eastAsia="zh-CN"/>
        </w:rPr>
      </w:pPr>
      <w:r>
        <w:rPr>
          <w:sz w:val="30"/>
          <w:szCs w:val="30"/>
        </w:rPr>
        <w:t>1.数量指标。</w:t>
      </w:r>
      <w:r>
        <w:rPr>
          <w:rFonts w:hint="eastAsia"/>
          <w:sz w:val="30"/>
          <w:szCs w:val="30"/>
          <w:lang w:eastAsia="zh-CN"/>
        </w:rPr>
        <w:t>年度走访</w:t>
      </w:r>
      <w:r>
        <w:rPr>
          <w:rFonts w:hint="eastAsia" w:ascii="Times New Roman" w:hAnsi="Times New Roman" w:cs="Times New Roman"/>
          <w:sz w:val="30"/>
          <w:szCs w:val="30"/>
          <w:lang w:val="en-US" w:eastAsia="zh-CN"/>
        </w:rPr>
        <w:t>周边农户100余次以上，宣传消防安全知识；开展防灭火演练4次；为确保林场范围内</w:t>
      </w:r>
      <w:r>
        <w:rPr>
          <w:rFonts w:hint="eastAsia" w:cs="Times New Roman"/>
          <w:sz w:val="30"/>
          <w:szCs w:val="30"/>
          <w:lang w:val="en-US" w:eastAsia="zh-CN"/>
        </w:rPr>
        <w:t>0</w:t>
      </w:r>
      <w:r>
        <w:rPr>
          <w:rFonts w:hint="eastAsia" w:ascii="Times New Roman" w:hAnsi="Times New Roman" w:cs="Times New Roman"/>
          <w:sz w:val="30"/>
          <w:szCs w:val="30"/>
          <w:lang w:val="en-US" w:eastAsia="zh-CN"/>
        </w:rPr>
        <w:t>重大病虫害，</w:t>
      </w:r>
      <w:r>
        <w:rPr>
          <w:rFonts w:hint="eastAsia" w:cs="Times New Roman"/>
          <w:sz w:val="30"/>
          <w:szCs w:val="30"/>
          <w:lang w:val="en-US" w:eastAsia="zh-CN"/>
        </w:rPr>
        <w:t>0</w:t>
      </w:r>
      <w:r>
        <w:rPr>
          <w:rFonts w:hint="eastAsia" w:ascii="Times New Roman" w:hAnsi="Times New Roman" w:cs="Times New Roman"/>
          <w:sz w:val="30"/>
          <w:szCs w:val="30"/>
          <w:lang w:val="en-US" w:eastAsia="zh-CN"/>
        </w:rPr>
        <w:t>森林火险、火警。</w:t>
      </w:r>
      <w:r>
        <w:rPr>
          <w:rFonts w:hint="eastAsia" w:cs="Times New Roman"/>
          <w:sz w:val="30"/>
          <w:szCs w:val="30"/>
          <w:lang w:val="en-US" w:eastAsia="zh-CN"/>
        </w:rPr>
        <w:t>单位</w:t>
      </w:r>
      <w:r>
        <w:rPr>
          <w:rFonts w:hint="eastAsia" w:ascii="Times New Roman" w:hAnsi="Times New Roman" w:cs="Times New Roman"/>
          <w:sz w:val="30"/>
          <w:szCs w:val="30"/>
          <w:lang w:val="en-US" w:eastAsia="zh-CN"/>
        </w:rPr>
        <w:t>重点人群</w:t>
      </w:r>
      <w:r>
        <w:rPr>
          <w:rFonts w:hint="eastAsia" w:cs="Times New Roman"/>
          <w:sz w:val="30"/>
          <w:szCs w:val="30"/>
          <w:lang w:val="en-US" w:eastAsia="zh-CN"/>
        </w:rPr>
        <w:t>0</w:t>
      </w:r>
      <w:r>
        <w:rPr>
          <w:rFonts w:hint="eastAsia" w:ascii="Times New Roman" w:hAnsi="Times New Roman" w:cs="Times New Roman"/>
          <w:sz w:val="30"/>
          <w:szCs w:val="30"/>
          <w:lang w:val="en-US" w:eastAsia="zh-CN"/>
        </w:rPr>
        <w:t>违规上访，切实解决</w:t>
      </w:r>
      <w:r>
        <w:rPr>
          <w:rFonts w:hint="eastAsia" w:cs="Times New Roman"/>
          <w:sz w:val="30"/>
          <w:szCs w:val="30"/>
          <w:lang w:val="en-US" w:eastAsia="zh-CN"/>
        </w:rPr>
        <w:t>了</w:t>
      </w:r>
      <w:r>
        <w:rPr>
          <w:rFonts w:hint="eastAsia" w:ascii="Times New Roman" w:hAnsi="Times New Roman" w:cs="Times New Roman"/>
          <w:sz w:val="30"/>
          <w:szCs w:val="30"/>
          <w:lang w:val="en-US" w:eastAsia="zh-CN"/>
        </w:rPr>
        <w:t>各类遗留问题。</w:t>
      </w:r>
    </w:p>
    <w:p>
      <w:pPr>
        <w:widowControl/>
        <w:spacing w:line="500" w:lineRule="exact"/>
        <w:ind w:firstLine="600" w:firstLineChars="200"/>
        <w:rPr>
          <w:rFonts w:hint="default" w:eastAsia="仿宋_GB2312"/>
          <w:sz w:val="30"/>
          <w:szCs w:val="30"/>
          <w:lang w:val="en-US" w:eastAsia="zh-CN"/>
        </w:rPr>
      </w:pPr>
      <w:r>
        <w:rPr>
          <w:sz w:val="30"/>
          <w:szCs w:val="30"/>
        </w:rPr>
        <w:t>2.质量指标。</w:t>
      </w:r>
      <w:r>
        <w:rPr>
          <w:rFonts w:hint="eastAsia"/>
          <w:sz w:val="30"/>
          <w:szCs w:val="30"/>
          <w:lang w:eastAsia="zh-CN"/>
        </w:rPr>
        <w:t>发放宣传册页</w:t>
      </w:r>
      <w:r>
        <w:rPr>
          <w:rFonts w:hint="eastAsia"/>
          <w:sz w:val="30"/>
          <w:szCs w:val="30"/>
          <w:lang w:val="en-US" w:eastAsia="zh-CN"/>
        </w:rPr>
        <w:t>500余份，与周边农户及商家签定消防责任状50余份，</w:t>
      </w:r>
      <w:r>
        <w:rPr>
          <w:rFonts w:hint="eastAsia" w:ascii="Times New Roman" w:hAnsi="Times New Roman" w:cs="Times New Roman"/>
          <w:sz w:val="30"/>
          <w:szCs w:val="30"/>
          <w:lang w:val="en-US" w:eastAsia="zh-CN"/>
        </w:rPr>
        <w:t>覆盖率100%</w:t>
      </w:r>
      <w:r>
        <w:rPr>
          <w:rFonts w:hint="eastAsia" w:cs="Times New Roman"/>
          <w:sz w:val="30"/>
          <w:szCs w:val="30"/>
          <w:lang w:val="en-US" w:eastAsia="zh-CN"/>
        </w:rPr>
        <w:t>；森林消防及病虫防治工作达标率100%；违规上访0次；其他工作达标率100%。</w:t>
      </w:r>
    </w:p>
    <w:p>
      <w:pPr>
        <w:widowControl/>
        <w:spacing w:line="500" w:lineRule="exact"/>
        <w:ind w:firstLine="600" w:firstLineChars="200"/>
        <w:rPr>
          <w:sz w:val="30"/>
          <w:szCs w:val="30"/>
        </w:rPr>
      </w:pPr>
      <w:r>
        <w:rPr>
          <w:sz w:val="30"/>
          <w:szCs w:val="30"/>
        </w:rPr>
        <w:t>3.时效指标。</w:t>
      </w:r>
      <w:r>
        <w:rPr>
          <w:rFonts w:hint="eastAsia"/>
          <w:sz w:val="30"/>
          <w:szCs w:val="30"/>
        </w:rPr>
        <w:t>任务完成及时率100%</w:t>
      </w:r>
      <w:r>
        <w:rPr>
          <w:sz w:val="30"/>
          <w:szCs w:val="30"/>
        </w:rPr>
        <w:t>。</w:t>
      </w:r>
    </w:p>
    <w:p>
      <w:pPr>
        <w:widowControl/>
        <w:spacing w:line="500" w:lineRule="exact"/>
        <w:ind w:firstLine="600" w:firstLineChars="200"/>
      </w:pPr>
      <w:r>
        <w:rPr>
          <w:sz w:val="30"/>
          <w:szCs w:val="30"/>
        </w:rPr>
        <w:t>4.成本指标。成本发生规范合理率100%。</w:t>
      </w:r>
    </w:p>
    <w:p>
      <w:pPr>
        <w:widowControl/>
        <w:spacing w:line="500" w:lineRule="exact"/>
        <w:ind w:firstLine="640" w:firstLineChars="200"/>
        <w:rPr>
          <w:sz w:val="30"/>
          <w:szCs w:val="30"/>
        </w:rPr>
      </w:pPr>
      <w:r>
        <w:rPr>
          <w:rFonts w:eastAsia="楷体_GB2312"/>
          <w:bCs/>
          <w:sz w:val="32"/>
          <w:szCs w:val="32"/>
        </w:rPr>
        <w:t>（二）部门效益指标完成情况</w:t>
      </w:r>
    </w:p>
    <w:p>
      <w:pPr>
        <w:widowControl/>
        <w:spacing w:line="500" w:lineRule="exact"/>
        <w:ind w:firstLine="645"/>
        <w:jc w:val="left"/>
        <w:rPr>
          <w:rFonts w:hint="eastAsia"/>
          <w:sz w:val="30"/>
          <w:szCs w:val="30"/>
        </w:rPr>
      </w:pPr>
      <w:r>
        <w:rPr>
          <w:rFonts w:hint="eastAsia"/>
          <w:sz w:val="30"/>
          <w:szCs w:val="30"/>
        </w:rPr>
        <w:t>1</w:t>
      </w:r>
      <w:r>
        <w:rPr>
          <w:rFonts w:hint="eastAsia"/>
          <w:sz w:val="30"/>
          <w:szCs w:val="30"/>
          <w:lang w:val="en-US" w:eastAsia="zh-CN"/>
        </w:rPr>
        <w:t>.</w:t>
      </w:r>
      <w:r>
        <w:rPr>
          <w:rFonts w:hint="eastAsia"/>
          <w:sz w:val="30"/>
          <w:szCs w:val="30"/>
        </w:rPr>
        <w:t>秀美林场创建。我们多次向省、市林业主管部门申报秀美林场创建，并先后投入近200万元，对林场工区管护用房、老旧职工宿舍和职工食堂进行了提质改造。</w:t>
      </w:r>
      <w:r>
        <w:rPr>
          <w:rFonts w:hint="eastAsia"/>
          <w:sz w:val="30"/>
          <w:szCs w:val="30"/>
          <w:lang w:val="en-US" w:eastAsia="zh-CN"/>
        </w:rPr>
        <w:t>2021年10月，</w:t>
      </w:r>
      <w:r>
        <w:rPr>
          <w:rFonts w:hint="eastAsia"/>
          <w:sz w:val="30"/>
          <w:szCs w:val="30"/>
        </w:rPr>
        <w:t>省林业局、省林场协会等领导深入桃花源国有林场开展秀美林场创建验收工作，在通过实地考察、听取汇报和查阅迎检资料后，对桃花源国有林场的创建工作给予了高度肯定。12月在临武县召开的全省国有林场工作现场会上，桃花源国有林场成功获得“湖南省秀美林场”这一殊荣。目前全省240多家林场仅26家获此荣誉，全市林场仅两家。</w:t>
      </w:r>
    </w:p>
    <w:p>
      <w:pPr>
        <w:widowControl/>
        <w:spacing w:line="500" w:lineRule="exact"/>
        <w:ind w:firstLine="645"/>
        <w:jc w:val="left"/>
        <w:rPr>
          <w:rFonts w:hint="eastAsia"/>
          <w:sz w:val="30"/>
          <w:szCs w:val="30"/>
        </w:rPr>
      </w:pPr>
      <w:r>
        <w:rPr>
          <w:rFonts w:hint="eastAsia"/>
          <w:sz w:val="30"/>
          <w:szCs w:val="30"/>
        </w:rPr>
        <w:t>2</w:t>
      </w:r>
      <w:r>
        <w:rPr>
          <w:rFonts w:hint="eastAsia"/>
          <w:sz w:val="30"/>
          <w:szCs w:val="30"/>
          <w:lang w:val="en-US" w:eastAsia="zh-CN"/>
        </w:rPr>
        <w:t>.</w:t>
      </w:r>
      <w:r>
        <w:rPr>
          <w:rFonts w:hint="eastAsia"/>
          <w:sz w:val="30"/>
          <w:szCs w:val="30"/>
        </w:rPr>
        <w:t>市级文明单位创建。</w:t>
      </w:r>
      <w:r>
        <w:rPr>
          <w:rFonts w:hint="eastAsia"/>
          <w:sz w:val="30"/>
          <w:szCs w:val="30"/>
          <w:lang w:val="en-US" w:eastAsia="zh-CN"/>
        </w:rPr>
        <w:t>2021年向上级部门</w:t>
      </w:r>
      <w:r>
        <w:rPr>
          <w:rFonts w:hint="eastAsia"/>
          <w:sz w:val="30"/>
          <w:szCs w:val="30"/>
        </w:rPr>
        <w:t>递交了市级文明单位创建申报书。并</w:t>
      </w:r>
      <w:r>
        <w:rPr>
          <w:rFonts w:hint="eastAsia"/>
          <w:sz w:val="30"/>
          <w:szCs w:val="30"/>
          <w:lang w:eastAsia="zh-CN"/>
        </w:rPr>
        <w:t>多次</w:t>
      </w:r>
      <w:r>
        <w:rPr>
          <w:rFonts w:hint="eastAsia"/>
          <w:sz w:val="30"/>
          <w:szCs w:val="30"/>
        </w:rPr>
        <w:t>赴常德市常德林场等多家单位学习创建经验。完成文明创建的17项规定阵地建设以及文字资料汇编，在</w:t>
      </w:r>
      <w:r>
        <w:rPr>
          <w:rFonts w:hint="eastAsia"/>
          <w:sz w:val="30"/>
          <w:szCs w:val="30"/>
          <w:lang w:val="en-US" w:eastAsia="zh-CN"/>
        </w:rPr>
        <w:t>12月份</w:t>
      </w:r>
      <w:r>
        <w:rPr>
          <w:rFonts w:hint="eastAsia"/>
          <w:sz w:val="30"/>
          <w:szCs w:val="30"/>
        </w:rPr>
        <w:t>的创建验收工作会上，常德市文明办领导对我场创建工作给与了充分肯定，</w:t>
      </w:r>
      <w:r>
        <w:rPr>
          <w:rFonts w:hint="eastAsia"/>
          <w:sz w:val="30"/>
          <w:szCs w:val="30"/>
          <w:lang w:eastAsia="zh-CN"/>
        </w:rPr>
        <w:t>成功创建了市级文明单位</w:t>
      </w:r>
      <w:r>
        <w:rPr>
          <w:rFonts w:hint="eastAsia"/>
          <w:sz w:val="30"/>
          <w:szCs w:val="30"/>
        </w:rPr>
        <w:t>。</w:t>
      </w:r>
    </w:p>
    <w:p>
      <w:pPr>
        <w:widowControl/>
        <w:spacing w:line="500" w:lineRule="exact"/>
        <w:ind w:firstLine="645"/>
        <w:jc w:val="left"/>
        <w:rPr>
          <w:rFonts w:hint="eastAsia"/>
          <w:sz w:val="30"/>
          <w:szCs w:val="30"/>
          <w:lang w:val="en-US" w:eastAsia="zh-CN"/>
        </w:rPr>
      </w:pPr>
      <w:r>
        <w:rPr>
          <w:rFonts w:hint="eastAsia"/>
          <w:sz w:val="30"/>
          <w:szCs w:val="30"/>
          <w:lang w:val="en-US" w:eastAsia="zh-CN"/>
        </w:rPr>
        <w:t>3.勇挑重担，中心工作效果明显。①白鳞州旅游产业项目。按照区委工作部署，由场长张海军同志牵头，积极与相关部门进行衔接，并赴江西等地考察购买桃树种苗，每天安排专人到现场协助配合项目建设，确保了项目按时、按质、按量的完成。同时圆满完成了湖南电视台现象级综艺节目“向往的生活”现场拍摄的准备工作。②精准扶贫。一是继续安排驻村干部做好驻村相关工作，与桃仙岭村支两委加强衔接；二是春节、端午等重要节假日前组织扶贫干部入户走访；三是认真落实进一步开展结对帮扶和信息采集工作，巩固脱贫成果，防止返贫。③疫情防控。面对8月份突如其来的新冠疫情，一是全员贯彻落实区委封闭式管理制度；二是防疫期间全员按照区委指示，完成了核酸检测工作，并安排了10多名志愿者，配合桃仙岭村支两委进行村民核酸检测和景区消杀工作。</w:t>
      </w:r>
    </w:p>
    <w:p>
      <w:pPr>
        <w:widowControl/>
        <w:spacing w:line="500" w:lineRule="exact"/>
        <w:ind w:firstLine="645"/>
        <w:jc w:val="left"/>
        <w:rPr>
          <w:rFonts w:hint="eastAsia" w:eastAsia="仿宋_GB2312"/>
          <w:sz w:val="30"/>
          <w:szCs w:val="30"/>
          <w:lang w:eastAsia="zh-CN"/>
        </w:rPr>
      </w:pPr>
      <w:r>
        <w:rPr>
          <w:rFonts w:hint="eastAsia"/>
          <w:sz w:val="30"/>
          <w:szCs w:val="30"/>
          <w:lang w:val="en-US" w:eastAsia="zh-CN"/>
        </w:rPr>
        <w:t>4</w:t>
      </w:r>
      <w:r>
        <w:rPr>
          <w:rFonts w:hint="eastAsia"/>
          <w:sz w:val="30"/>
          <w:szCs w:val="30"/>
        </w:rPr>
        <w:t>.严防死守，全力确保景区安全零事故</w:t>
      </w:r>
      <w:r>
        <w:rPr>
          <w:rFonts w:hint="eastAsia"/>
          <w:sz w:val="30"/>
          <w:szCs w:val="30"/>
          <w:lang w:eastAsia="zh-CN"/>
        </w:rPr>
        <w:t>。森林消防方面。一是定期组织人员对林区消防道、坟山等一切安全隐患点进行巡查，发现问题及时整改。并与周边村组农户、旅游服务公司、文管所、天禧酒店、桃川宫、时光隧道、铁塔公司形成了良好的消防联防工作机制；二是定期维护消防设施设备，开展消防演练，提高森林防火水平，增确保森林火灾“零”事故;三是安排人员积极参加省林业局举办的森林消防培训，培训结束后，组织林场全体干部职工认真学习；</w:t>
      </w:r>
      <w:r>
        <w:rPr>
          <w:rFonts w:hint="eastAsia"/>
          <w:sz w:val="30"/>
          <w:szCs w:val="30"/>
          <w:lang w:val="en-US" w:eastAsia="zh-CN"/>
        </w:rPr>
        <w:t>2021年</w:t>
      </w:r>
      <w:r>
        <w:rPr>
          <w:rFonts w:hint="eastAsia"/>
          <w:sz w:val="30"/>
          <w:szCs w:val="30"/>
          <w:lang w:eastAsia="zh-CN"/>
        </w:rPr>
        <w:t>4月27日，我场代表湖南省的国有林场接受了国务院安全生产和消防工作考核巡查组的现场检查，并得到了检查组一致好评。病虫防治方面。一是制定工作计划，强化观测巡查，随时做好景区病虫突发事件的处理工作；二是配合林业分局对林区范围内感染松材线虫疫情的树木进行砍伐、搬运、焚毁等，同时对未被感染的古树进行打药防控；三是与江西恒河有害生物防治有限公司签订了白蚁防治协议，并督导对景区进行了白蚁防治工作。全年共安装黑光灯30盏，喷烟杀虫5次，景区虫情得到有效控制。</w:t>
      </w:r>
    </w:p>
    <w:p>
      <w:pPr>
        <w:widowControl/>
        <w:spacing w:line="500" w:lineRule="exact"/>
        <w:ind w:firstLine="645"/>
        <w:jc w:val="left"/>
        <w:rPr>
          <w:sz w:val="30"/>
          <w:szCs w:val="30"/>
        </w:rPr>
      </w:pPr>
      <w:r>
        <w:rPr>
          <w:rFonts w:hint="eastAsia"/>
          <w:sz w:val="30"/>
          <w:szCs w:val="30"/>
          <w:lang w:val="en-US" w:eastAsia="zh-CN"/>
        </w:rPr>
        <w:t>5.</w:t>
      </w:r>
      <w:bookmarkStart w:id="0" w:name="_GoBack"/>
      <w:bookmarkEnd w:id="0"/>
      <w:r>
        <w:rPr>
          <w:sz w:val="30"/>
          <w:szCs w:val="30"/>
        </w:rPr>
        <w:t>满意度。</w:t>
      </w:r>
      <w:r>
        <w:rPr>
          <w:rFonts w:hint="eastAsia"/>
          <w:sz w:val="30"/>
          <w:szCs w:val="30"/>
          <w:lang w:eastAsia="zh-CN"/>
        </w:rPr>
        <w:t>干部职工</w:t>
      </w:r>
      <w:r>
        <w:rPr>
          <w:sz w:val="30"/>
          <w:szCs w:val="30"/>
        </w:rPr>
        <w:t>满意度9</w:t>
      </w:r>
      <w:r>
        <w:rPr>
          <w:rFonts w:hint="eastAsia"/>
          <w:sz w:val="30"/>
          <w:szCs w:val="30"/>
        </w:rPr>
        <w:t>6</w:t>
      </w:r>
      <w:r>
        <w:rPr>
          <w:sz w:val="30"/>
          <w:szCs w:val="30"/>
        </w:rPr>
        <w:t>%，社会公众满意度9</w:t>
      </w:r>
      <w:r>
        <w:rPr>
          <w:rFonts w:hint="eastAsia"/>
          <w:sz w:val="30"/>
          <w:szCs w:val="30"/>
        </w:rPr>
        <w:t>5</w:t>
      </w:r>
      <w:r>
        <w:rPr>
          <w:sz w:val="30"/>
          <w:szCs w:val="30"/>
        </w:rPr>
        <w:t>%。</w:t>
      </w:r>
    </w:p>
    <w:p>
      <w:pPr>
        <w:widowControl/>
        <w:spacing w:line="500" w:lineRule="exact"/>
        <w:ind w:firstLine="640" w:firstLineChars="200"/>
        <w:jc w:val="left"/>
        <w:rPr>
          <w:rFonts w:eastAsia="黑体"/>
          <w:sz w:val="32"/>
          <w:szCs w:val="32"/>
        </w:rPr>
      </w:pPr>
      <w:r>
        <w:rPr>
          <w:rFonts w:eastAsia="黑体"/>
          <w:sz w:val="32"/>
          <w:szCs w:val="32"/>
        </w:rPr>
        <w:t>七、存在的问题及原因分析</w:t>
      </w:r>
    </w:p>
    <w:p>
      <w:pPr>
        <w:widowControl/>
        <w:spacing w:line="500" w:lineRule="exact"/>
        <w:ind w:firstLine="640" w:firstLineChars="200"/>
        <w:rPr>
          <w:rFonts w:eastAsia="楷体_GB2312"/>
          <w:bCs/>
          <w:sz w:val="32"/>
          <w:szCs w:val="32"/>
        </w:rPr>
      </w:pPr>
      <w:r>
        <w:rPr>
          <w:rFonts w:hint="eastAsia" w:eastAsia="楷体_GB2312"/>
          <w:bCs/>
          <w:sz w:val="32"/>
          <w:szCs w:val="32"/>
        </w:rPr>
        <w:t>（一）</w:t>
      </w:r>
      <w:r>
        <w:rPr>
          <w:rFonts w:eastAsia="楷体_GB2312"/>
          <w:bCs/>
          <w:sz w:val="32"/>
          <w:szCs w:val="32"/>
        </w:rPr>
        <w:t>存在的问题</w:t>
      </w:r>
    </w:p>
    <w:p>
      <w:pPr>
        <w:widowControl/>
        <w:spacing w:line="500" w:lineRule="exact"/>
        <w:ind w:firstLine="645"/>
        <w:jc w:val="left"/>
        <w:rPr>
          <w:sz w:val="30"/>
          <w:szCs w:val="30"/>
        </w:rPr>
      </w:pPr>
      <w:r>
        <w:rPr>
          <w:rFonts w:hint="eastAsia"/>
          <w:sz w:val="30"/>
          <w:szCs w:val="30"/>
        </w:rPr>
        <w:t>1</w:t>
      </w:r>
      <w:r>
        <w:rPr>
          <w:sz w:val="30"/>
          <w:szCs w:val="30"/>
        </w:rPr>
        <w:t>.</w:t>
      </w:r>
      <w:r>
        <w:rPr>
          <w:rFonts w:hint="eastAsia"/>
          <w:sz w:val="30"/>
          <w:szCs w:val="30"/>
        </w:rPr>
        <w:t>部门预算调整大。</w:t>
      </w:r>
      <w:r>
        <w:rPr>
          <w:sz w:val="30"/>
          <w:szCs w:val="30"/>
        </w:rPr>
        <w:t>2021年全年预算调整</w:t>
      </w:r>
      <w:r>
        <w:rPr>
          <w:rFonts w:hint="eastAsia"/>
          <w:sz w:val="30"/>
          <w:szCs w:val="30"/>
          <w:lang w:val="en-US" w:eastAsia="zh-CN"/>
        </w:rPr>
        <w:t>453.39</w:t>
      </w:r>
      <w:r>
        <w:rPr>
          <w:sz w:val="30"/>
          <w:szCs w:val="30"/>
        </w:rPr>
        <w:t>万元，调整率</w:t>
      </w:r>
      <w:r>
        <w:rPr>
          <w:rFonts w:hint="eastAsia"/>
          <w:sz w:val="30"/>
          <w:szCs w:val="30"/>
          <w:lang w:val="en-US" w:eastAsia="zh-CN"/>
        </w:rPr>
        <w:t>35.8</w:t>
      </w:r>
      <w:r>
        <w:rPr>
          <w:sz w:val="30"/>
          <w:szCs w:val="30"/>
        </w:rPr>
        <w:t>%</w:t>
      </w:r>
      <w:r>
        <w:rPr>
          <w:rFonts w:hint="eastAsia"/>
          <w:sz w:val="30"/>
          <w:szCs w:val="30"/>
        </w:rPr>
        <w:t>。</w:t>
      </w:r>
    </w:p>
    <w:p>
      <w:pPr>
        <w:spacing w:line="500" w:lineRule="exact"/>
        <w:ind w:firstLine="600" w:firstLineChars="200"/>
        <w:rPr>
          <w:rFonts w:hint="eastAsia" w:eastAsia="仿宋_GB2312"/>
          <w:sz w:val="32"/>
          <w:szCs w:val="32"/>
          <w:lang w:eastAsia="zh-CN" w:bidi="ar"/>
        </w:rPr>
      </w:pPr>
      <w:r>
        <w:rPr>
          <w:rFonts w:hint="eastAsia"/>
          <w:sz w:val="30"/>
          <w:szCs w:val="30"/>
        </w:rPr>
        <w:t>2</w:t>
      </w:r>
      <w:r>
        <w:rPr>
          <w:sz w:val="30"/>
          <w:szCs w:val="30"/>
        </w:rPr>
        <w:t>.</w:t>
      </w:r>
      <w:r>
        <w:rPr>
          <w:sz w:val="32"/>
          <w:szCs w:val="32"/>
          <w:lang w:bidi="ar"/>
        </w:rPr>
        <w:t>制度建设欠完善</w:t>
      </w:r>
      <w:r>
        <w:rPr>
          <w:rFonts w:hint="eastAsia"/>
          <w:sz w:val="32"/>
          <w:szCs w:val="32"/>
          <w:lang w:eastAsia="zh-CN" w:bidi="ar"/>
        </w:rPr>
        <w:t>，</w:t>
      </w:r>
    </w:p>
    <w:p>
      <w:pPr>
        <w:spacing w:line="500" w:lineRule="exact"/>
        <w:ind w:firstLine="640" w:firstLineChars="200"/>
        <w:rPr>
          <w:sz w:val="32"/>
          <w:szCs w:val="32"/>
          <w:lang w:bidi="ar"/>
        </w:rPr>
      </w:pPr>
      <w:r>
        <w:rPr>
          <w:sz w:val="32"/>
          <w:szCs w:val="32"/>
          <w:lang w:bidi="ar"/>
        </w:rPr>
        <w:t>单位</w:t>
      </w:r>
      <w:r>
        <w:rPr>
          <w:rFonts w:hint="eastAsia"/>
          <w:sz w:val="32"/>
          <w:szCs w:val="32"/>
          <w:lang w:bidi="ar"/>
        </w:rPr>
        <w:t>部分项目资金未制定</w:t>
      </w:r>
      <w:r>
        <w:rPr>
          <w:sz w:val="32"/>
          <w:szCs w:val="32"/>
          <w:lang w:bidi="ar"/>
        </w:rPr>
        <w:t>专项项目管理制度。</w:t>
      </w:r>
    </w:p>
    <w:p>
      <w:pPr>
        <w:pStyle w:val="2"/>
        <w:numPr>
          <w:ilvl w:val="0"/>
          <w:numId w:val="2"/>
        </w:numPr>
        <w:spacing w:line="500" w:lineRule="exact"/>
        <w:ind w:firstLine="640" w:firstLineChars="200"/>
        <w:rPr>
          <w:rFonts w:eastAsia="楷体_GB2312"/>
          <w:bCs/>
          <w:szCs w:val="32"/>
        </w:rPr>
      </w:pPr>
      <w:r>
        <w:rPr>
          <w:rFonts w:hint="eastAsia" w:eastAsia="楷体_GB2312"/>
          <w:bCs/>
          <w:szCs w:val="32"/>
        </w:rPr>
        <w:t>原因分析</w:t>
      </w:r>
    </w:p>
    <w:p>
      <w:pPr>
        <w:widowControl/>
        <w:spacing w:line="500" w:lineRule="exact"/>
        <w:ind w:firstLine="645"/>
        <w:jc w:val="left"/>
        <w:rPr>
          <w:sz w:val="30"/>
          <w:szCs w:val="30"/>
        </w:rPr>
      </w:pPr>
      <w:r>
        <w:rPr>
          <w:rFonts w:hint="eastAsia"/>
          <w:sz w:val="30"/>
          <w:szCs w:val="30"/>
        </w:rPr>
        <w:t>1.部分专项资金年度工作计划确定较迟，指标下达时间较晚。</w:t>
      </w:r>
    </w:p>
    <w:p>
      <w:pPr>
        <w:pStyle w:val="2"/>
        <w:spacing w:line="500" w:lineRule="exact"/>
        <w:ind w:firstLine="640" w:firstLineChars="200"/>
        <w:rPr>
          <w:rFonts w:eastAsia="仿宋_GB2312"/>
          <w:szCs w:val="32"/>
          <w:lang w:bidi="ar"/>
        </w:rPr>
      </w:pPr>
      <w:r>
        <w:rPr>
          <w:rFonts w:hint="eastAsia" w:eastAsia="仿宋_GB2312"/>
          <w:szCs w:val="32"/>
          <w:lang w:val="en-US" w:eastAsia="zh-CN" w:bidi="ar"/>
        </w:rPr>
        <w:t>2</w:t>
      </w:r>
      <w:r>
        <w:rPr>
          <w:rFonts w:hint="eastAsia" w:eastAsia="仿宋_GB2312"/>
          <w:szCs w:val="32"/>
          <w:lang w:bidi="ar"/>
        </w:rPr>
        <w:t>.</w:t>
      </w:r>
      <w:r>
        <w:rPr>
          <w:rFonts w:eastAsia="仿宋_GB2312"/>
          <w:szCs w:val="32"/>
          <w:lang w:bidi="ar"/>
        </w:rPr>
        <w:t>与业务部门衔接度不高，未联合相关部门制定项目管理制度。</w:t>
      </w:r>
    </w:p>
    <w:p>
      <w:pPr>
        <w:widowControl/>
        <w:spacing w:line="500" w:lineRule="exact"/>
        <w:ind w:firstLine="640" w:firstLineChars="200"/>
        <w:jc w:val="left"/>
        <w:rPr>
          <w:rFonts w:eastAsia="黑体"/>
          <w:sz w:val="32"/>
          <w:szCs w:val="32"/>
        </w:rPr>
      </w:pPr>
      <w:r>
        <w:rPr>
          <w:rFonts w:eastAsia="黑体"/>
          <w:sz w:val="32"/>
          <w:szCs w:val="32"/>
        </w:rPr>
        <w:t>八、下一步改进措施</w:t>
      </w:r>
    </w:p>
    <w:p>
      <w:pPr>
        <w:spacing w:line="500" w:lineRule="exact"/>
        <w:ind w:firstLine="640" w:firstLineChars="200"/>
        <w:rPr>
          <w:rFonts w:eastAsia="楷体_GB2312"/>
          <w:bCs/>
          <w:sz w:val="32"/>
          <w:szCs w:val="32"/>
        </w:rPr>
      </w:pPr>
      <w:r>
        <w:rPr>
          <w:rFonts w:hint="eastAsia" w:eastAsia="楷体_GB2312"/>
          <w:bCs/>
          <w:sz w:val="32"/>
          <w:szCs w:val="32"/>
        </w:rPr>
        <w:t>（一）加强预算管理</w:t>
      </w:r>
    </w:p>
    <w:p>
      <w:pPr>
        <w:spacing w:line="500" w:lineRule="exact"/>
        <w:ind w:firstLine="640" w:firstLineChars="200"/>
        <w:rPr>
          <w:sz w:val="32"/>
          <w:szCs w:val="32"/>
          <w:lang w:bidi="ar"/>
        </w:rPr>
      </w:pPr>
      <w:r>
        <w:rPr>
          <w:rFonts w:hint="eastAsia"/>
          <w:sz w:val="32"/>
          <w:szCs w:val="32"/>
          <w:lang w:bidi="ar"/>
        </w:rPr>
        <w:t>我单位在来年编制预算时，加强与财政部门的沟通力度，科学、完整的编制单位预算。</w:t>
      </w:r>
    </w:p>
    <w:p>
      <w:pPr>
        <w:spacing w:line="500" w:lineRule="exact"/>
        <w:ind w:firstLine="640" w:firstLineChars="200"/>
        <w:rPr>
          <w:rFonts w:eastAsia="楷体_GB2312"/>
          <w:bCs/>
          <w:sz w:val="32"/>
          <w:szCs w:val="32"/>
        </w:rPr>
      </w:pPr>
      <w:r>
        <w:rPr>
          <w:rFonts w:hint="eastAsia" w:eastAsia="楷体_GB2312"/>
          <w:bCs/>
          <w:sz w:val="32"/>
          <w:szCs w:val="32"/>
        </w:rPr>
        <w:t>（二）</w:t>
      </w:r>
      <w:r>
        <w:rPr>
          <w:rFonts w:eastAsia="楷体_GB2312"/>
          <w:bCs/>
          <w:sz w:val="32"/>
          <w:szCs w:val="32"/>
        </w:rPr>
        <w:t>完整申报绩效目标</w:t>
      </w:r>
    </w:p>
    <w:p>
      <w:pPr>
        <w:spacing w:line="500" w:lineRule="exact"/>
        <w:ind w:firstLine="640" w:firstLineChars="200"/>
        <w:rPr>
          <w:sz w:val="32"/>
          <w:szCs w:val="32"/>
          <w:lang w:bidi="ar"/>
        </w:rPr>
      </w:pPr>
      <w:r>
        <w:rPr>
          <w:sz w:val="32"/>
          <w:szCs w:val="32"/>
          <w:lang w:bidi="ar"/>
        </w:rPr>
        <w:t>来年单位将根据当年工作计划科学、完整的申报绩效目标。</w:t>
      </w:r>
    </w:p>
    <w:p>
      <w:pPr>
        <w:spacing w:line="500" w:lineRule="exact"/>
        <w:ind w:firstLine="640" w:firstLineChars="200"/>
        <w:rPr>
          <w:rFonts w:eastAsia="楷体_GB2312"/>
          <w:bCs/>
          <w:sz w:val="32"/>
          <w:szCs w:val="32"/>
        </w:rPr>
      </w:pPr>
      <w:r>
        <w:rPr>
          <w:rFonts w:hint="eastAsia" w:eastAsia="楷体_GB2312"/>
          <w:bCs/>
          <w:sz w:val="32"/>
          <w:szCs w:val="32"/>
        </w:rPr>
        <w:t>（三）</w:t>
      </w:r>
      <w:r>
        <w:rPr>
          <w:rFonts w:eastAsia="楷体_GB2312"/>
          <w:bCs/>
          <w:sz w:val="32"/>
          <w:szCs w:val="32"/>
        </w:rPr>
        <w:t>加强制度建设</w:t>
      </w:r>
    </w:p>
    <w:p>
      <w:pPr>
        <w:spacing w:line="500" w:lineRule="exact"/>
        <w:ind w:firstLine="640" w:firstLineChars="200"/>
        <w:rPr>
          <w:sz w:val="32"/>
          <w:szCs w:val="32"/>
          <w:lang w:bidi="ar"/>
        </w:rPr>
      </w:pPr>
      <w:r>
        <w:rPr>
          <w:sz w:val="32"/>
          <w:szCs w:val="32"/>
          <w:lang w:bidi="ar"/>
        </w:rPr>
        <w:t>我单位将制定专门的专项项目管理制度，为项目管理提供制度依据，提高项目效益。</w:t>
      </w:r>
    </w:p>
    <w:p>
      <w:pPr>
        <w:widowControl/>
        <w:spacing w:line="500" w:lineRule="exact"/>
        <w:ind w:firstLine="645"/>
        <w:jc w:val="left"/>
        <w:rPr>
          <w:rFonts w:eastAsia="黑体"/>
          <w:sz w:val="32"/>
          <w:szCs w:val="32"/>
        </w:rPr>
      </w:pPr>
      <w:r>
        <w:rPr>
          <w:rFonts w:eastAsia="黑体"/>
          <w:sz w:val="32"/>
          <w:szCs w:val="32"/>
        </w:rPr>
        <w:t>九、部门整体支出绩效自评结果拟应用和公开情况</w:t>
      </w:r>
    </w:p>
    <w:p>
      <w:pPr>
        <w:spacing w:line="500" w:lineRule="exact"/>
        <w:ind w:firstLine="640" w:firstLineChars="200"/>
        <w:rPr>
          <w:sz w:val="32"/>
          <w:szCs w:val="32"/>
          <w:lang w:bidi="ar"/>
        </w:rPr>
      </w:pPr>
      <w:r>
        <w:rPr>
          <w:sz w:val="32"/>
          <w:szCs w:val="32"/>
          <w:lang w:bidi="ar"/>
        </w:rPr>
        <w:t>根据市财政相关部门统一部署，我单位2021年部门整体支出绩效自评情况将在单位门户网站公开，接受社会监督。对绩效自评工作中发现的问题及时整改，解决好绩效评价管理中存在的问题，提高工作效能。根据部门整体支出绩效评价指标评分标准，2021年我单位部门整体绩效评价自评分为</w:t>
      </w:r>
      <w:r>
        <w:rPr>
          <w:rFonts w:hint="eastAsia"/>
          <w:sz w:val="32"/>
          <w:szCs w:val="32"/>
          <w:lang w:val="en-US" w:eastAsia="zh-CN" w:bidi="ar"/>
        </w:rPr>
        <w:t>90</w:t>
      </w:r>
      <w:r>
        <w:rPr>
          <w:sz w:val="32"/>
          <w:szCs w:val="32"/>
          <w:lang w:bidi="ar"/>
        </w:rPr>
        <w:t>分。</w:t>
      </w:r>
    </w:p>
    <w:p>
      <w:pPr>
        <w:widowControl/>
        <w:spacing w:line="500" w:lineRule="exact"/>
        <w:ind w:firstLine="645"/>
        <w:jc w:val="left"/>
        <w:rPr>
          <w:rFonts w:eastAsia="黑体"/>
          <w:sz w:val="32"/>
          <w:szCs w:val="32"/>
        </w:rPr>
      </w:pPr>
      <w:r>
        <w:rPr>
          <w:rFonts w:eastAsia="黑体"/>
          <w:sz w:val="32"/>
          <w:szCs w:val="32"/>
        </w:rPr>
        <w:t>十、其他需要说明的情况</w:t>
      </w:r>
    </w:p>
    <w:p>
      <w:pPr>
        <w:pStyle w:val="2"/>
        <w:spacing w:line="500" w:lineRule="exact"/>
        <w:rPr>
          <w:rFonts w:hint="default" w:eastAsia="宋体"/>
          <w:sz w:val="30"/>
          <w:szCs w:val="30"/>
          <w:lang w:val="en-US" w:eastAsia="zh-CN"/>
        </w:rPr>
      </w:pPr>
      <w:r>
        <w:rPr>
          <w:rFonts w:hint="eastAsia"/>
          <w:sz w:val="30"/>
          <w:szCs w:val="30"/>
          <w:lang w:val="en-US" w:eastAsia="zh-CN"/>
        </w:rPr>
        <w:t xml:space="preserve">     无</w:t>
      </w:r>
    </w:p>
    <w:p>
      <w:pPr>
        <w:pStyle w:val="2"/>
        <w:spacing w:line="500" w:lineRule="exact"/>
        <w:rPr>
          <w:sz w:val="30"/>
          <w:szCs w:val="30"/>
        </w:rPr>
      </w:pPr>
    </w:p>
    <w:p>
      <w:pPr>
        <w:widowControl/>
        <w:spacing w:line="500" w:lineRule="exact"/>
        <w:ind w:firstLine="645"/>
        <w:jc w:val="left"/>
        <w:rPr>
          <w:sz w:val="30"/>
          <w:szCs w:val="30"/>
        </w:rPr>
      </w:pPr>
      <w:r>
        <w:rPr>
          <w:sz w:val="30"/>
          <w:szCs w:val="30"/>
        </w:rPr>
        <w:t>附件：</w:t>
      </w:r>
    </w:p>
    <w:p>
      <w:pPr>
        <w:widowControl/>
        <w:spacing w:line="500" w:lineRule="exact"/>
        <w:ind w:firstLine="645"/>
        <w:jc w:val="left"/>
        <w:rPr>
          <w:sz w:val="30"/>
          <w:szCs w:val="30"/>
        </w:rPr>
      </w:pPr>
      <w:r>
        <w:rPr>
          <w:sz w:val="30"/>
          <w:szCs w:val="30"/>
        </w:rPr>
        <w:t>1.部门整体支出绩效评价基础数据表</w:t>
      </w:r>
    </w:p>
    <w:p>
      <w:pPr>
        <w:widowControl/>
        <w:spacing w:line="500" w:lineRule="exact"/>
        <w:ind w:firstLine="645"/>
        <w:jc w:val="left"/>
        <w:rPr>
          <w:sz w:val="30"/>
          <w:szCs w:val="30"/>
        </w:rPr>
      </w:pPr>
      <w:r>
        <w:rPr>
          <w:sz w:val="30"/>
          <w:szCs w:val="30"/>
        </w:rPr>
        <w:t>2.部门整体支出绩效自评表</w:t>
      </w:r>
    </w:p>
    <w:p>
      <w:pPr>
        <w:widowControl/>
        <w:spacing w:line="500" w:lineRule="exact"/>
        <w:ind w:firstLine="645"/>
        <w:jc w:val="left"/>
        <w:rPr>
          <w:rFonts w:eastAsia="仿宋"/>
          <w:color w:val="000000"/>
          <w:sz w:val="32"/>
          <w:szCs w:val="32"/>
        </w:rPr>
      </w:pPr>
      <w:r>
        <w:rPr>
          <w:sz w:val="30"/>
          <w:szCs w:val="30"/>
        </w:rPr>
        <w:t>3.项目支出绩效自评表（一个项目支出一张表）</w:t>
      </w:r>
    </w:p>
    <w:p>
      <w:pPr>
        <w:spacing w:line="500" w:lineRule="exact"/>
      </w:pPr>
    </w:p>
    <w:p>
      <w:pPr>
        <w:spacing w:line="500" w:lineRule="exact"/>
      </w:pPr>
      <w:r>
        <w:rPr>
          <w:rFonts w:hint="eastAsia"/>
        </w:rPr>
        <w:t xml:space="preserve">    </w:t>
      </w:r>
    </w:p>
    <w:p>
      <w:pPr>
        <w:widowControl/>
        <w:spacing w:line="500" w:lineRule="exact"/>
        <w:ind w:firstLine="645"/>
        <w:jc w:val="left"/>
        <w:rPr>
          <w:sz w:val="30"/>
          <w:szCs w:val="30"/>
        </w:rPr>
      </w:pPr>
    </w:p>
    <w:p>
      <w:pPr>
        <w:pStyle w:val="2"/>
        <w:spacing w:line="500" w:lineRule="exact"/>
        <w:rPr>
          <w:rFonts w:eastAsia="仿宋_GB2312"/>
          <w:sz w:val="30"/>
          <w:szCs w:val="30"/>
        </w:rPr>
      </w:pPr>
    </w:p>
    <w:p>
      <w:pPr>
        <w:widowControl/>
        <w:spacing w:line="500" w:lineRule="exact"/>
        <w:ind w:firstLine="645"/>
        <w:jc w:val="left"/>
        <w:rPr>
          <w:sz w:val="30"/>
          <w:szCs w:val="30"/>
        </w:rPr>
      </w:pPr>
    </w:p>
    <w:p>
      <w:pPr>
        <w:widowControl/>
        <w:spacing w:line="500" w:lineRule="exact"/>
        <w:ind w:firstLine="2490" w:firstLineChars="830"/>
        <w:jc w:val="left"/>
        <w:rPr>
          <w:rFonts w:hint="eastAsia"/>
          <w:sz w:val="30"/>
          <w:szCs w:val="30"/>
          <w:lang w:eastAsia="zh-CN"/>
        </w:rPr>
      </w:pPr>
      <w:r>
        <w:rPr>
          <w:rFonts w:hint="eastAsia"/>
          <w:sz w:val="30"/>
          <w:szCs w:val="30"/>
          <w:lang w:eastAsia="zh-CN"/>
        </w:rPr>
        <w:t>常德市桃花源风景名胜区桃花源国有林场</w:t>
      </w:r>
    </w:p>
    <w:p>
      <w:pPr>
        <w:widowControl/>
        <w:spacing w:line="500" w:lineRule="exact"/>
        <w:ind w:firstLine="4200" w:firstLineChars="1400"/>
        <w:jc w:val="left"/>
        <w:rPr>
          <w:sz w:val="30"/>
          <w:szCs w:val="30"/>
        </w:rPr>
      </w:pPr>
      <w:r>
        <w:rPr>
          <w:rFonts w:hint="eastAsia"/>
          <w:sz w:val="30"/>
          <w:szCs w:val="30"/>
        </w:rPr>
        <w:t>2022年</w:t>
      </w:r>
      <w:r>
        <w:rPr>
          <w:rFonts w:hint="eastAsia"/>
          <w:sz w:val="30"/>
          <w:szCs w:val="30"/>
          <w:lang w:val="en-US" w:eastAsia="zh-CN"/>
        </w:rPr>
        <w:t>9</w:t>
      </w:r>
      <w:r>
        <w:rPr>
          <w:rFonts w:hint="eastAsia"/>
          <w:sz w:val="30"/>
          <w:szCs w:val="30"/>
        </w:rPr>
        <w:t>月</w:t>
      </w:r>
      <w:r>
        <w:rPr>
          <w:rFonts w:hint="eastAsia"/>
          <w:sz w:val="30"/>
          <w:szCs w:val="30"/>
          <w:lang w:val="en-US" w:eastAsia="zh-CN"/>
        </w:rPr>
        <w:t>19</w:t>
      </w:r>
      <w:r>
        <w:rPr>
          <w:rFonts w:hint="eastAsia"/>
          <w:sz w:val="30"/>
          <w:szCs w:val="30"/>
        </w:rPr>
        <w:t>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82DD9B"/>
    <w:multiLevelType w:val="singleLevel"/>
    <w:tmpl w:val="D382DD9B"/>
    <w:lvl w:ilvl="0" w:tentative="0">
      <w:start w:val="2"/>
      <w:numFmt w:val="chineseCounting"/>
      <w:suff w:val="nothing"/>
      <w:lvlText w:val="（%1）"/>
      <w:lvlJc w:val="left"/>
      <w:rPr>
        <w:rFonts w:hint="eastAsia"/>
      </w:rPr>
    </w:lvl>
  </w:abstractNum>
  <w:abstractNum w:abstractNumId="1">
    <w:nsid w:val="E77E36D8"/>
    <w:multiLevelType w:val="singleLevel"/>
    <w:tmpl w:val="E77E36D8"/>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xZmMzOTdjMGVmODBkNTJhN2E2YzZhMWQ5NDg1NDMifQ=="/>
  </w:docVars>
  <w:rsids>
    <w:rsidRoot w:val="D7F5C6E8"/>
    <w:rsid w:val="005E0FC8"/>
    <w:rsid w:val="0067612B"/>
    <w:rsid w:val="00D8462A"/>
    <w:rsid w:val="06C905A4"/>
    <w:rsid w:val="097C50D3"/>
    <w:rsid w:val="0B5404DC"/>
    <w:rsid w:val="0DD90D3A"/>
    <w:rsid w:val="1D8A7671"/>
    <w:rsid w:val="1EF714FC"/>
    <w:rsid w:val="1EFD53CA"/>
    <w:rsid w:val="22DD2D2C"/>
    <w:rsid w:val="235C1499"/>
    <w:rsid w:val="27703055"/>
    <w:rsid w:val="27C9202D"/>
    <w:rsid w:val="2C676747"/>
    <w:rsid w:val="321E2D8E"/>
    <w:rsid w:val="35973B40"/>
    <w:rsid w:val="37E58B0E"/>
    <w:rsid w:val="38104D2C"/>
    <w:rsid w:val="3ABE1FBB"/>
    <w:rsid w:val="3FFD445E"/>
    <w:rsid w:val="4A2762B8"/>
    <w:rsid w:val="4EB0102F"/>
    <w:rsid w:val="53C6520D"/>
    <w:rsid w:val="57BDA83F"/>
    <w:rsid w:val="62391B1E"/>
    <w:rsid w:val="64993555"/>
    <w:rsid w:val="666E5614"/>
    <w:rsid w:val="677FA283"/>
    <w:rsid w:val="6FD150C3"/>
    <w:rsid w:val="6FFB3938"/>
    <w:rsid w:val="72817BAA"/>
    <w:rsid w:val="733D355C"/>
    <w:rsid w:val="73BB10EE"/>
    <w:rsid w:val="73EFEEE1"/>
    <w:rsid w:val="73FF14E9"/>
    <w:rsid w:val="75EFACF8"/>
    <w:rsid w:val="766E0C8E"/>
    <w:rsid w:val="76FFF031"/>
    <w:rsid w:val="77DFCB2B"/>
    <w:rsid w:val="79EFB67C"/>
    <w:rsid w:val="7B9FD535"/>
    <w:rsid w:val="7CFF7E7A"/>
    <w:rsid w:val="7EC33A42"/>
    <w:rsid w:val="7EFF463A"/>
    <w:rsid w:val="7FDB96EE"/>
    <w:rsid w:val="7FF883F1"/>
    <w:rsid w:val="7FFBAC53"/>
    <w:rsid w:val="AFE7C9D5"/>
    <w:rsid w:val="B3EBCEAB"/>
    <w:rsid w:val="BADC89D7"/>
    <w:rsid w:val="BB8A37A5"/>
    <w:rsid w:val="BEFBB108"/>
    <w:rsid w:val="BEFFD95C"/>
    <w:rsid w:val="C7BDD227"/>
    <w:rsid w:val="CFBFD52F"/>
    <w:rsid w:val="D77F75A2"/>
    <w:rsid w:val="D7F5C6E8"/>
    <w:rsid w:val="E7CB99EC"/>
    <w:rsid w:val="EA7DE20A"/>
    <w:rsid w:val="ECDFDB4D"/>
    <w:rsid w:val="F79133C9"/>
    <w:rsid w:val="F7BBB70C"/>
    <w:rsid w:val="FE6F07B6"/>
    <w:rsid w:val="FFAD7386"/>
    <w:rsid w:val="FFC33333"/>
    <w:rsid w:val="FFEF4B48"/>
    <w:rsid w:val="FFFB3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28"/>
      <w:szCs w:val="28"/>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customStyle="1" w:styleId="2">
    <w:name w:val="BodyText"/>
    <w:basedOn w:val="1"/>
    <w:qFormat/>
    <w:uiPriority w:val="0"/>
    <w:pPr>
      <w:spacing w:after="120"/>
      <w:textAlignment w:val="baseline"/>
    </w:pPr>
    <w:rPr>
      <w:rFonts w:eastAsia="宋体"/>
      <w:sz w:val="32"/>
      <w:szCs w:val="24"/>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List Paragraph"/>
    <w:basedOn w:val="1"/>
    <w:qFormat/>
    <w:uiPriority w:val="99"/>
    <w:pPr>
      <w:ind w:firstLine="420" w:firstLineChars="200"/>
    </w:pPr>
    <w:rPr>
      <w:rFonts w:ascii="Calibri" w:hAnsi="Calibri"/>
      <w:szCs w:val="22"/>
    </w:rPr>
  </w:style>
  <w:style w:type="character" w:customStyle="1" w:styleId="9">
    <w:name w:val="页眉 Char"/>
    <w:basedOn w:val="7"/>
    <w:link w:val="4"/>
    <w:qFormat/>
    <w:uiPriority w:val="0"/>
    <w:rPr>
      <w:rFonts w:eastAsia="仿宋_GB2312"/>
      <w:kern w:val="2"/>
      <w:sz w:val="18"/>
      <w:szCs w:val="18"/>
    </w:rPr>
  </w:style>
  <w:style w:type="paragraph" w:customStyle="1" w:styleId="10">
    <w:name w:val="List Paragraph1"/>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2842</Words>
  <Characters>3148</Characters>
  <Lines>5</Lines>
  <Paragraphs>9</Paragraphs>
  <TotalTime>13</TotalTime>
  <ScaleCrop>false</ScaleCrop>
  <LinksUpToDate>false</LinksUpToDate>
  <CharactersWithSpaces>3178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2022-08-30T10:28:00Z</dcterms:created>
  <dc:creator>greatwall</dc:creator>
  <cp:lastModifiedBy>简单就好！</cp:lastModifiedBy>
  <cp:lastPrinted>2022-07-05T10:01:00Z</cp:lastPrinted>
  <dcterms:modified xsi:type="dcterms:W3CDTF">2022-09-20T00:30:44Z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744831E86A9340A3AA630B806392470C</vt:lpwstr>
  </property>
</Properties>
</file>