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tabs>
          <w:tab w:val="left" w:pos="2593"/>
        </w:tabs>
        <w:kinsoku/>
        <w:wordWrap/>
        <w:overflowPunct/>
        <w:topLinePunct w:val="0"/>
        <w:autoSpaceDE/>
        <w:autoSpaceDN/>
        <w:bidi w:val="0"/>
        <w:adjustRightInd/>
        <w:snapToGrid/>
        <w:spacing w:line="520" w:lineRule="exact"/>
        <w:jc w:val="left"/>
        <w:textAlignment w:val="auto"/>
        <w:rPr>
          <w:rFonts w:hint="eastAsia" w:ascii="黑体" w:hAnsi="黑体" w:eastAsia="黑体"/>
          <w:kern w:val="0"/>
          <w:sz w:val="24"/>
          <w:szCs w:val="21"/>
        </w:rPr>
      </w:pPr>
      <w:r>
        <w:rPr>
          <w:rFonts w:hint="eastAsia" w:ascii="黑体" w:hAnsi="黑体" w:eastAsia="黑体"/>
          <w:kern w:val="0"/>
          <w:sz w:val="24"/>
          <w:szCs w:val="21"/>
        </w:rPr>
        <w:t>附件2</w:t>
      </w:r>
    </w:p>
    <w:p>
      <w:pPr>
        <w:keepNext w:val="0"/>
        <w:keepLines w:val="0"/>
        <w:pageBreakBefore w:val="0"/>
        <w:kinsoku/>
        <w:wordWrap/>
        <w:overflowPunct/>
        <w:topLinePunct w:val="0"/>
        <w:autoSpaceDE/>
        <w:autoSpaceDN/>
        <w:bidi w:val="0"/>
        <w:adjustRightInd/>
        <w:snapToGrid/>
        <w:spacing w:before="447" w:beforeLines="100" w:after="447" w:afterLines="100" w:line="520" w:lineRule="exact"/>
        <w:jc w:val="center"/>
        <w:textAlignment w:val="auto"/>
        <w:rPr>
          <w:rFonts w:eastAsia="楷体_GB2312"/>
          <w:bCs/>
          <w:kern w:val="0"/>
          <w:sz w:val="32"/>
          <w:szCs w:val="32"/>
        </w:rPr>
      </w:pPr>
      <w:r>
        <w:rPr>
          <w:rFonts w:eastAsia="方正小标宋_GBK"/>
          <w:bCs/>
          <w:kern w:val="0"/>
          <w:sz w:val="36"/>
          <w:szCs w:val="36"/>
        </w:rPr>
        <w:t>202</w:t>
      </w:r>
      <w:r>
        <w:rPr>
          <w:rFonts w:hint="eastAsia" w:eastAsia="方正小标宋_GBK"/>
          <w:bCs/>
          <w:kern w:val="0"/>
          <w:sz w:val="36"/>
          <w:szCs w:val="36"/>
          <w:lang w:val="en-US" w:eastAsia="zh-CN"/>
        </w:rPr>
        <w:t>1</w:t>
      </w:r>
      <w:r>
        <w:rPr>
          <w:rFonts w:eastAsia="方正小标宋_GBK"/>
          <w:bCs/>
          <w:kern w:val="0"/>
          <w:sz w:val="36"/>
          <w:szCs w:val="36"/>
        </w:rPr>
        <w:t>年部门整体支出绩效目标表</w:t>
      </w:r>
    </w:p>
    <w:p>
      <w:pPr>
        <w:widowControl/>
        <w:tabs>
          <w:tab w:val="left" w:pos="2593"/>
        </w:tabs>
        <w:jc w:val="left"/>
        <w:rPr>
          <w:rFonts w:eastAsia="仿宋"/>
          <w:kern w:val="0"/>
          <w:szCs w:val="21"/>
        </w:rPr>
      </w:pPr>
      <w:r>
        <w:rPr>
          <w:rFonts w:eastAsia="仿宋_GB2312"/>
          <w:kern w:val="0"/>
          <w:sz w:val="24"/>
          <w:szCs w:val="21"/>
        </w:rPr>
        <w:t xml:space="preserve"> </w:t>
      </w:r>
      <w:r>
        <w:rPr>
          <w:rFonts w:eastAsia="仿宋"/>
          <w:kern w:val="0"/>
          <w:sz w:val="24"/>
          <w:szCs w:val="21"/>
        </w:rPr>
        <w:t>填报单位：（盖章）</w:t>
      </w:r>
      <w:r>
        <w:rPr>
          <w:rFonts w:hint="eastAsia" w:eastAsia="仿宋"/>
          <w:kern w:val="0"/>
          <w:szCs w:val="21"/>
        </w:rPr>
        <w:t>常德市城市管理和综合执法局桃花源分局</w:t>
      </w:r>
      <w:r>
        <w:rPr>
          <w:rFonts w:eastAsia="仿宋"/>
          <w:kern w:val="0"/>
          <w:szCs w:val="21"/>
        </w:rPr>
        <w:tab/>
      </w:r>
    </w:p>
    <w:tbl>
      <w:tblPr>
        <w:tblStyle w:val="2"/>
        <w:tblW w:w="94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1"/>
        <w:gridCol w:w="734"/>
        <w:gridCol w:w="704"/>
        <w:gridCol w:w="1530"/>
        <w:gridCol w:w="972"/>
        <w:gridCol w:w="1522"/>
        <w:gridCol w:w="22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noWrap w:val="0"/>
            <w:vAlign w:val="center"/>
          </w:tcPr>
          <w:p>
            <w:pPr>
              <w:widowControl/>
              <w:spacing w:line="300" w:lineRule="exact"/>
              <w:jc w:val="center"/>
              <w:rPr>
                <w:rFonts w:eastAsia="仿宋"/>
                <w:kern w:val="0"/>
                <w:szCs w:val="21"/>
              </w:rPr>
            </w:pPr>
            <w:r>
              <w:rPr>
                <w:rFonts w:eastAsia="仿宋"/>
                <w:kern w:val="0"/>
                <w:szCs w:val="21"/>
              </w:rPr>
              <w:t>部门名称</w:t>
            </w:r>
          </w:p>
        </w:tc>
        <w:tc>
          <w:tcPr>
            <w:tcW w:w="7681" w:type="dxa"/>
            <w:gridSpan w:val="6"/>
            <w:noWrap w:val="0"/>
            <w:vAlign w:val="center"/>
          </w:tcPr>
          <w:p>
            <w:pPr>
              <w:widowControl/>
              <w:spacing w:line="300" w:lineRule="exact"/>
              <w:jc w:val="center"/>
              <w:rPr>
                <w:rFonts w:eastAsia="仿宋"/>
                <w:kern w:val="0"/>
                <w:szCs w:val="21"/>
              </w:rPr>
            </w:pPr>
            <w:r>
              <w:rPr>
                <w:rFonts w:hint="eastAsia" w:eastAsia="仿宋"/>
                <w:kern w:val="0"/>
                <w:szCs w:val="21"/>
              </w:rPr>
              <w:t>常德市城市管理和综合执法局桃花源分局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restart"/>
            <w:noWrap w:val="0"/>
            <w:vAlign w:val="center"/>
          </w:tcPr>
          <w:p>
            <w:pPr>
              <w:widowControl/>
              <w:spacing w:line="300" w:lineRule="exact"/>
              <w:jc w:val="center"/>
              <w:rPr>
                <w:rFonts w:hint="eastAsia" w:eastAsia="仿宋"/>
                <w:kern w:val="0"/>
                <w:szCs w:val="21"/>
              </w:rPr>
            </w:pPr>
            <w:r>
              <w:rPr>
                <w:rFonts w:eastAsia="仿宋"/>
                <w:kern w:val="0"/>
                <w:szCs w:val="21"/>
              </w:rPr>
              <w:t>年度预算申请</w:t>
            </w:r>
          </w:p>
          <w:p>
            <w:pPr>
              <w:widowControl/>
              <w:spacing w:line="300" w:lineRule="exact"/>
              <w:jc w:val="center"/>
              <w:rPr>
                <w:rFonts w:eastAsia="仿宋"/>
                <w:kern w:val="0"/>
                <w:szCs w:val="21"/>
              </w:rPr>
            </w:pPr>
            <w:r>
              <w:rPr>
                <w:rFonts w:eastAsia="仿宋"/>
                <w:kern w:val="0"/>
                <w:szCs w:val="21"/>
              </w:rPr>
              <w:t>（万元）</w:t>
            </w:r>
          </w:p>
        </w:tc>
        <w:tc>
          <w:tcPr>
            <w:tcW w:w="7681" w:type="dxa"/>
            <w:gridSpan w:val="6"/>
            <w:noWrap w:val="0"/>
            <w:vAlign w:val="center"/>
          </w:tcPr>
          <w:p>
            <w:pPr>
              <w:widowControl/>
              <w:spacing w:line="300" w:lineRule="exact"/>
              <w:jc w:val="left"/>
              <w:rPr>
                <w:rFonts w:hint="default" w:eastAsia="仿宋"/>
                <w:kern w:val="0"/>
                <w:szCs w:val="21"/>
                <w:lang w:val="en-US" w:eastAsia="zh-CN"/>
              </w:rPr>
            </w:pPr>
            <w:r>
              <w:rPr>
                <w:rFonts w:eastAsia="仿宋"/>
                <w:kern w:val="0"/>
                <w:szCs w:val="21"/>
              </w:rPr>
              <w:t>资金总额：</w:t>
            </w:r>
            <w:r>
              <w:rPr>
                <w:rFonts w:hint="eastAsia" w:ascii="仿宋" w:hAnsi="仿宋" w:eastAsia="仿宋" w:cs="仿宋"/>
                <w:kern w:val="0"/>
                <w:szCs w:val="21"/>
                <w:lang w:val="en-US" w:eastAsia="zh-CN"/>
              </w:rPr>
              <w:t>180.44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3940" w:type="dxa"/>
            <w:gridSpan w:val="4"/>
            <w:noWrap w:val="0"/>
            <w:vAlign w:val="center"/>
          </w:tcPr>
          <w:p>
            <w:pPr>
              <w:widowControl/>
              <w:spacing w:line="300" w:lineRule="exact"/>
              <w:jc w:val="left"/>
              <w:rPr>
                <w:rFonts w:eastAsia="仿宋"/>
                <w:kern w:val="0"/>
                <w:szCs w:val="21"/>
              </w:rPr>
            </w:pPr>
            <w:r>
              <w:rPr>
                <w:rFonts w:eastAsia="仿宋"/>
                <w:kern w:val="0"/>
                <w:szCs w:val="21"/>
              </w:rPr>
              <w:t>按收入性质分：</w:t>
            </w:r>
          </w:p>
        </w:tc>
        <w:tc>
          <w:tcPr>
            <w:tcW w:w="3741" w:type="dxa"/>
            <w:gridSpan w:val="2"/>
            <w:noWrap w:val="0"/>
            <w:vAlign w:val="center"/>
          </w:tcPr>
          <w:p>
            <w:pPr>
              <w:widowControl/>
              <w:spacing w:line="300" w:lineRule="exact"/>
              <w:jc w:val="left"/>
              <w:rPr>
                <w:rFonts w:eastAsia="仿宋"/>
                <w:kern w:val="0"/>
                <w:szCs w:val="21"/>
              </w:rPr>
            </w:pPr>
            <w:r>
              <w:rPr>
                <w:rFonts w:eastAsia="仿宋"/>
                <w:kern w:val="0"/>
                <w:szCs w:val="21"/>
              </w:rPr>
              <w:t>按支出性质分：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3940" w:type="dxa"/>
            <w:gridSpan w:val="4"/>
            <w:noWrap w:val="0"/>
            <w:vAlign w:val="center"/>
          </w:tcPr>
          <w:p>
            <w:pPr>
              <w:widowControl/>
              <w:spacing w:line="300" w:lineRule="exact"/>
              <w:jc w:val="left"/>
              <w:rPr>
                <w:rFonts w:hint="default" w:ascii="仿宋" w:hAnsi="仿宋" w:eastAsia="仿宋" w:cs="仿宋"/>
                <w:kern w:val="0"/>
                <w:szCs w:val="21"/>
                <w:lang w:val="en-US" w:eastAsia="zh-CN"/>
              </w:rPr>
            </w:pPr>
            <w:r>
              <w:rPr>
                <w:rFonts w:ascii="仿宋" w:hAnsi="仿宋" w:eastAsia="仿宋" w:cs="仿宋"/>
                <w:kern w:val="0"/>
                <w:szCs w:val="21"/>
              </w:rPr>
              <w:t>其中：  一般公共预算：</w:t>
            </w:r>
            <w:r>
              <w:rPr>
                <w:rFonts w:hint="eastAsia" w:ascii="仿宋" w:hAnsi="仿宋" w:eastAsia="仿宋" w:cs="仿宋"/>
                <w:kern w:val="0"/>
                <w:szCs w:val="21"/>
                <w:lang w:val="en-US" w:eastAsia="zh-CN"/>
              </w:rPr>
              <w:t>180.44</w:t>
            </w:r>
          </w:p>
        </w:tc>
        <w:tc>
          <w:tcPr>
            <w:tcW w:w="3741" w:type="dxa"/>
            <w:gridSpan w:val="2"/>
            <w:noWrap w:val="0"/>
            <w:vAlign w:val="center"/>
          </w:tcPr>
          <w:p>
            <w:pPr>
              <w:widowControl/>
              <w:spacing w:line="300" w:lineRule="exact"/>
              <w:jc w:val="left"/>
              <w:rPr>
                <w:rFonts w:hint="default" w:ascii="仿宋" w:hAnsi="仿宋" w:eastAsia="仿宋" w:cs="仿宋"/>
                <w:kern w:val="0"/>
                <w:szCs w:val="21"/>
                <w:lang w:val="en-US" w:eastAsia="zh-CN"/>
              </w:rPr>
            </w:pPr>
            <w:r>
              <w:rPr>
                <w:rFonts w:ascii="仿宋" w:hAnsi="仿宋" w:eastAsia="仿宋" w:cs="仿宋"/>
                <w:kern w:val="0"/>
                <w:szCs w:val="21"/>
              </w:rPr>
              <w:t>其中： 基本支出：</w:t>
            </w:r>
            <w:r>
              <w:rPr>
                <w:rFonts w:hint="eastAsia" w:ascii="仿宋" w:hAnsi="仿宋" w:eastAsia="仿宋" w:cs="仿宋"/>
                <w:kern w:val="0"/>
                <w:szCs w:val="21"/>
                <w:lang w:val="en-US" w:eastAsia="zh-CN"/>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3940" w:type="dxa"/>
            <w:gridSpan w:val="4"/>
            <w:noWrap w:val="0"/>
            <w:vAlign w:val="center"/>
          </w:tcPr>
          <w:p>
            <w:pPr>
              <w:widowControl/>
              <w:spacing w:line="300" w:lineRule="exact"/>
              <w:jc w:val="left"/>
              <w:rPr>
                <w:rFonts w:ascii="仿宋" w:hAnsi="仿宋" w:eastAsia="仿宋" w:cs="仿宋"/>
                <w:kern w:val="0"/>
                <w:szCs w:val="21"/>
              </w:rPr>
            </w:pPr>
            <w:r>
              <w:rPr>
                <w:rFonts w:ascii="仿宋" w:hAnsi="仿宋" w:eastAsia="仿宋" w:cs="仿宋"/>
                <w:kern w:val="0"/>
                <w:szCs w:val="21"/>
              </w:rPr>
              <w:t xml:space="preserve">       政府性基金拨款：</w:t>
            </w:r>
          </w:p>
        </w:tc>
        <w:tc>
          <w:tcPr>
            <w:tcW w:w="3741" w:type="dxa"/>
            <w:gridSpan w:val="2"/>
            <w:noWrap w:val="0"/>
            <w:vAlign w:val="center"/>
          </w:tcPr>
          <w:p>
            <w:pPr>
              <w:widowControl/>
              <w:spacing w:line="300" w:lineRule="exact"/>
              <w:jc w:val="left"/>
              <w:rPr>
                <w:rFonts w:hint="default" w:ascii="仿宋" w:hAnsi="仿宋" w:eastAsia="仿宋" w:cs="仿宋"/>
                <w:kern w:val="0"/>
                <w:szCs w:val="21"/>
                <w:lang w:val="en-US" w:eastAsia="zh-CN"/>
              </w:rPr>
            </w:pPr>
            <w:r>
              <w:rPr>
                <w:rFonts w:ascii="仿宋" w:hAnsi="仿宋" w:eastAsia="仿宋" w:cs="仿宋"/>
                <w:kern w:val="0"/>
                <w:szCs w:val="21"/>
              </w:rPr>
              <w:t xml:space="preserve">       项目支出：</w:t>
            </w:r>
            <w:r>
              <w:rPr>
                <w:rFonts w:hint="eastAsia" w:ascii="仿宋" w:hAnsi="仿宋" w:eastAsia="仿宋" w:cs="仿宋"/>
                <w:kern w:val="0"/>
                <w:szCs w:val="21"/>
                <w:lang w:val="en-US" w:eastAsia="zh-CN"/>
              </w:rPr>
              <w:t>40.44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3940" w:type="dxa"/>
            <w:gridSpan w:val="4"/>
            <w:noWrap w:val="0"/>
            <w:vAlign w:val="center"/>
          </w:tcPr>
          <w:p>
            <w:pPr>
              <w:widowControl/>
              <w:spacing w:line="300" w:lineRule="exact"/>
              <w:jc w:val="left"/>
              <w:rPr>
                <w:rFonts w:eastAsia="仿宋"/>
                <w:kern w:val="0"/>
                <w:szCs w:val="21"/>
              </w:rPr>
            </w:pPr>
            <w:r>
              <w:rPr>
                <w:rFonts w:eastAsia="仿宋"/>
                <w:kern w:val="0"/>
                <w:szCs w:val="21"/>
              </w:rPr>
              <w:t>纳入专户管理的非税收入拨款：</w:t>
            </w:r>
          </w:p>
        </w:tc>
        <w:tc>
          <w:tcPr>
            <w:tcW w:w="3741" w:type="dxa"/>
            <w:gridSpan w:val="2"/>
            <w:noWrap w:val="0"/>
            <w:vAlign w:val="center"/>
          </w:tcPr>
          <w:p>
            <w:pPr>
              <w:widowControl/>
              <w:spacing w:line="300" w:lineRule="exact"/>
              <w:jc w:val="left"/>
              <w:rPr>
                <w:rFonts w:eastAsia="仿宋"/>
                <w:kern w:val="0"/>
                <w:szCs w:val="21"/>
              </w:rPr>
            </w:pPr>
            <w:r>
              <w:rPr>
                <w:rFonts w:eastAsia="仿宋"/>
                <w:kern w:val="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3940" w:type="dxa"/>
            <w:gridSpan w:val="4"/>
            <w:noWrap w:val="0"/>
            <w:vAlign w:val="center"/>
          </w:tcPr>
          <w:p>
            <w:pPr>
              <w:widowControl/>
              <w:spacing w:line="300" w:lineRule="exact"/>
              <w:jc w:val="left"/>
              <w:rPr>
                <w:rFonts w:eastAsia="仿宋"/>
                <w:kern w:val="0"/>
                <w:szCs w:val="21"/>
              </w:rPr>
            </w:pPr>
            <w:r>
              <w:rPr>
                <w:rFonts w:eastAsia="仿宋"/>
                <w:kern w:val="0"/>
                <w:szCs w:val="21"/>
              </w:rPr>
              <w:t xml:space="preserve">             其他资金：</w:t>
            </w:r>
          </w:p>
        </w:tc>
        <w:tc>
          <w:tcPr>
            <w:tcW w:w="3741" w:type="dxa"/>
            <w:gridSpan w:val="2"/>
            <w:noWrap w:val="0"/>
            <w:vAlign w:val="center"/>
          </w:tcPr>
          <w:p>
            <w:pPr>
              <w:widowControl/>
              <w:spacing w:line="300" w:lineRule="exact"/>
              <w:jc w:val="left"/>
              <w:rPr>
                <w:rFonts w:eastAsia="仿宋"/>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1761" w:type="dxa"/>
            <w:noWrap w:val="0"/>
            <w:vAlign w:val="center"/>
          </w:tcPr>
          <w:p>
            <w:pPr>
              <w:widowControl/>
              <w:spacing w:line="300" w:lineRule="exact"/>
              <w:jc w:val="left"/>
              <w:rPr>
                <w:rFonts w:eastAsia="仿宋"/>
                <w:kern w:val="0"/>
                <w:szCs w:val="21"/>
              </w:rPr>
            </w:pPr>
            <w:r>
              <w:rPr>
                <w:rFonts w:eastAsia="仿宋"/>
                <w:kern w:val="0"/>
                <w:szCs w:val="21"/>
              </w:rPr>
              <w:t>部门职能</w:t>
            </w:r>
          </w:p>
          <w:p>
            <w:pPr>
              <w:widowControl/>
              <w:spacing w:line="300" w:lineRule="exact"/>
              <w:jc w:val="left"/>
              <w:rPr>
                <w:rFonts w:eastAsia="仿宋"/>
                <w:kern w:val="0"/>
                <w:szCs w:val="21"/>
              </w:rPr>
            </w:pPr>
            <w:r>
              <w:rPr>
                <w:rFonts w:eastAsia="仿宋"/>
                <w:kern w:val="0"/>
                <w:szCs w:val="21"/>
              </w:rPr>
              <w:t>职责概述</w:t>
            </w:r>
          </w:p>
        </w:tc>
        <w:tc>
          <w:tcPr>
            <w:tcW w:w="7681" w:type="dxa"/>
            <w:gridSpan w:val="6"/>
            <w:noWrap w:val="0"/>
            <w:vAlign w:val="center"/>
          </w:tcPr>
          <w:p>
            <w:pPr>
              <w:widowControl/>
              <w:spacing w:line="300" w:lineRule="exact"/>
              <w:jc w:val="left"/>
              <w:rPr>
                <w:rFonts w:eastAsia="仿宋"/>
                <w:kern w:val="0"/>
                <w:szCs w:val="21"/>
              </w:rPr>
            </w:pPr>
            <w:r>
              <w:rPr>
                <w:rFonts w:eastAsia="仿宋"/>
                <w:kern w:val="0"/>
                <w:szCs w:val="21"/>
              </w:rPr>
              <w:t>负责贯彻执行有关市容环境卫生方面的法律、法规和政策，承担城市市容环境卫生监管责任；负责行使城市规划、城市绿化、市政和环境保护中的噪音、餐饮油烟等方面法律、法规、规章规定的行政处罚权；负责行使工商行政管理方面对无照商贩的行政处罚权；承办</w:t>
            </w:r>
            <w:r>
              <w:rPr>
                <w:rFonts w:hint="eastAsia" w:eastAsia="仿宋"/>
                <w:kern w:val="0"/>
                <w:szCs w:val="21"/>
              </w:rPr>
              <w:t>区委</w:t>
            </w:r>
            <w:r>
              <w:rPr>
                <w:rFonts w:eastAsia="仿宋"/>
                <w:kern w:val="0"/>
                <w:szCs w:val="21"/>
              </w:rPr>
              <w:t>、</w:t>
            </w:r>
            <w:r>
              <w:rPr>
                <w:rFonts w:hint="eastAsia" w:eastAsia="仿宋"/>
                <w:kern w:val="0"/>
                <w:szCs w:val="21"/>
              </w:rPr>
              <w:t>区管委</w:t>
            </w:r>
            <w:r>
              <w:rPr>
                <w:rFonts w:eastAsia="仿宋"/>
                <w:kern w:val="0"/>
                <w:szCs w:val="21"/>
              </w:rPr>
              <w:t>交办的其他事项。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jc w:val="center"/>
        </w:trPr>
        <w:tc>
          <w:tcPr>
            <w:tcW w:w="1761" w:type="dxa"/>
            <w:noWrap w:val="0"/>
            <w:vAlign w:val="center"/>
          </w:tcPr>
          <w:p>
            <w:pPr>
              <w:widowControl/>
              <w:spacing w:line="300" w:lineRule="exact"/>
              <w:jc w:val="left"/>
              <w:rPr>
                <w:rFonts w:eastAsia="仿宋"/>
                <w:kern w:val="0"/>
                <w:szCs w:val="21"/>
              </w:rPr>
            </w:pPr>
            <w:r>
              <w:rPr>
                <w:rFonts w:eastAsia="仿宋"/>
                <w:kern w:val="0"/>
                <w:szCs w:val="21"/>
              </w:rPr>
              <w:t>整体绩效目标</w:t>
            </w:r>
          </w:p>
        </w:tc>
        <w:tc>
          <w:tcPr>
            <w:tcW w:w="7681" w:type="dxa"/>
            <w:gridSpan w:val="6"/>
            <w:noWrap w:val="0"/>
            <w:vAlign w:val="center"/>
          </w:tcPr>
          <w:p>
            <w:pPr>
              <w:widowControl/>
              <w:spacing w:line="300" w:lineRule="exact"/>
              <w:jc w:val="left"/>
              <w:rPr>
                <w:rFonts w:eastAsia="仿宋"/>
                <w:kern w:val="0"/>
                <w:szCs w:val="21"/>
              </w:rPr>
            </w:pPr>
            <w:r>
              <w:rPr>
                <w:rFonts w:hint="eastAsia" w:eastAsia="仿宋"/>
                <w:kern w:val="0"/>
                <w:szCs w:val="21"/>
              </w:rPr>
              <w:t>目标1：</w:t>
            </w:r>
            <w:r>
              <w:rPr>
                <w:rFonts w:eastAsia="仿宋"/>
                <w:kern w:val="0"/>
                <w:szCs w:val="21"/>
              </w:rPr>
              <w:t>通过对加强城市管理监督、考核，营造</w:t>
            </w:r>
            <w:r>
              <w:rPr>
                <w:rFonts w:hint="eastAsia" w:eastAsia="仿宋"/>
                <w:kern w:val="0"/>
                <w:szCs w:val="21"/>
              </w:rPr>
              <w:t>良</w:t>
            </w:r>
            <w:r>
              <w:rPr>
                <w:rFonts w:eastAsia="仿宋"/>
                <w:kern w:val="0"/>
                <w:szCs w:val="21"/>
              </w:rPr>
              <w:t>好</w:t>
            </w:r>
            <w:r>
              <w:rPr>
                <w:rFonts w:hint="eastAsia" w:eastAsia="仿宋"/>
                <w:kern w:val="0"/>
                <w:szCs w:val="21"/>
              </w:rPr>
              <w:t>经营秩序、</w:t>
            </w:r>
            <w:r>
              <w:rPr>
                <w:rFonts w:eastAsia="仿宋"/>
                <w:kern w:val="0"/>
                <w:szCs w:val="21"/>
              </w:rPr>
              <w:t>卫生环境，打造满意城管；</w:t>
            </w:r>
          </w:p>
          <w:p>
            <w:pPr>
              <w:widowControl/>
              <w:spacing w:line="300" w:lineRule="exact"/>
              <w:jc w:val="left"/>
              <w:rPr>
                <w:rFonts w:eastAsia="仿宋"/>
                <w:kern w:val="0"/>
                <w:szCs w:val="21"/>
              </w:rPr>
            </w:pPr>
            <w:r>
              <w:rPr>
                <w:rFonts w:eastAsia="仿宋"/>
                <w:kern w:val="0"/>
                <w:szCs w:val="21"/>
              </w:rPr>
              <w:t>目标2：</w:t>
            </w:r>
            <w:r>
              <w:rPr>
                <w:rFonts w:hint="eastAsia" w:eastAsia="仿宋"/>
                <w:kern w:val="0"/>
                <w:szCs w:val="21"/>
              </w:rPr>
              <w:t>对城市家具、公厕等设施进行</w:t>
            </w:r>
            <w:r>
              <w:rPr>
                <w:rFonts w:hint="eastAsia" w:eastAsia="仿宋"/>
                <w:kern w:val="0"/>
                <w:szCs w:val="21"/>
                <w:lang w:eastAsia="zh-CN"/>
              </w:rPr>
              <w:t>监管</w:t>
            </w:r>
            <w:r>
              <w:rPr>
                <w:rFonts w:hint="eastAsia" w:eastAsia="仿宋"/>
                <w:kern w:val="0"/>
                <w:szCs w:val="21"/>
              </w:rPr>
              <w:t>，保障其正常使用功能；</w:t>
            </w:r>
          </w:p>
          <w:p>
            <w:pPr>
              <w:widowControl/>
              <w:spacing w:line="300" w:lineRule="exact"/>
              <w:jc w:val="left"/>
              <w:rPr>
                <w:rFonts w:eastAsia="仿宋"/>
                <w:kern w:val="0"/>
                <w:szCs w:val="21"/>
              </w:rPr>
            </w:pPr>
            <w:r>
              <w:rPr>
                <w:rFonts w:eastAsia="仿宋"/>
                <w:kern w:val="0"/>
                <w:szCs w:val="21"/>
              </w:rPr>
              <w:t>目标3：督导规范共享单车</w:t>
            </w:r>
            <w:r>
              <w:rPr>
                <w:rFonts w:hint="eastAsia" w:eastAsia="仿宋"/>
                <w:kern w:val="0"/>
                <w:szCs w:val="21"/>
              </w:rPr>
              <w:t>、</w:t>
            </w:r>
            <w:r>
              <w:rPr>
                <w:rFonts w:eastAsia="仿宋"/>
                <w:kern w:val="0"/>
                <w:szCs w:val="21"/>
              </w:rPr>
              <w:t>电动车</w:t>
            </w:r>
            <w:r>
              <w:rPr>
                <w:rFonts w:hint="eastAsia" w:eastAsia="仿宋"/>
                <w:kern w:val="0"/>
                <w:szCs w:val="21"/>
              </w:rPr>
              <w:t>和人行道汽车停放</w:t>
            </w:r>
            <w:r>
              <w:rPr>
                <w:rFonts w:eastAsia="仿宋"/>
                <w:kern w:val="0"/>
                <w:szCs w:val="21"/>
              </w:rPr>
              <w:t>管理</w:t>
            </w:r>
            <w:r>
              <w:rPr>
                <w:rFonts w:hint="eastAsia" w:eastAsia="仿宋"/>
                <w:kern w:val="0"/>
                <w:szCs w:val="21"/>
              </w:rPr>
              <w:t>；</w:t>
            </w:r>
          </w:p>
          <w:p>
            <w:pPr>
              <w:widowControl/>
              <w:spacing w:line="300" w:lineRule="exact"/>
              <w:jc w:val="left"/>
              <w:rPr>
                <w:rFonts w:hint="eastAsia" w:eastAsia="仿宋"/>
                <w:kern w:val="0"/>
                <w:szCs w:val="21"/>
                <w:lang w:eastAsia="zh-CN"/>
              </w:rPr>
            </w:pPr>
            <w:r>
              <w:rPr>
                <w:rFonts w:eastAsia="仿宋"/>
                <w:kern w:val="0"/>
                <w:szCs w:val="21"/>
              </w:rPr>
              <w:t>目标</w:t>
            </w:r>
            <w:r>
              <w:rPr>
                <w:rFonts w:hint="eastAsia" w:eastAsia="仿宋"/>
                <w:kern w:val="0"/>
                <w:szCs w:val="21"/>
              </w:rPr>
              <w:t>4</w:t>
            </w:r>
            <w:r>
              <w:rPr>
                <w:rFonts w:eastAsia="仿宋"/>
                <w:kern w:val="0"/>
                <w:szCs w:val="21"/>
              </w:rPr>
              <w:t>：</w:t>
            </w:r>
            <w:r>
              <w:rPr>
                <w:rFonts w:hint="eastAsia" w:eastAsia="仿宋"/>
                <w:kern w:val="0"/>
                <w:szCs w:val="21"/>
              </w:rPr>
              <w:t>加强监控手段，受理城市管理投诉举报，</w:t>
            </w:r>
            <w:r>
              <w:rPr>
                <w:rFonts w:eastAsia="仿宋"/>
                <w:kern w:val="0"/>
                <w:szCs w:val="21"/>
              </w:rPr>
              <w:t>控制渣土车辆密闭覆盖行驶，防止扬尘污染</w:t>
            </w:r>
            <w:r>
              <w:rPr>
                <w:rFonts w:hint="eastAsia" w:eastAsia="仿宋"/>
                <w:kern w:val="0"/>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restart"/>
            <w:noWrap w:val="0"/>
            <w:vAlign w:val="center"/>
          </w:tcPr>
          <w:p>
            <w:pPr>
              <w:widowControl/>
              <w:spacing w:line="300" w:lineRule="exact"/>
              <w:jc w:val="left"/>
              <w:rPr>
                <w:rFonts w:eastAsia="仿宋"/>
                <w:kern w:val="0"/>
                <w:szCs w:val="21"/>
              </w:rPr>
            </w:pPr>
            <w:r>
              <w:rPr>
                <w:rFonts w:eastAsia="仿宋"/>
                <w:kern w:val="0"/>
                <w:szCs w:val="21"/>
              </w:rPr>
              <w:t>部门整体支出</w:t>
            </w:r>
          </w:p>
          <w:p>
            <w:pPr>
              <w:widowControl/>
              <w:spacing w:line="300" w:lineRule="exact"/>
              <w:jc w:val="left"/>
              <w:rPr>
                <w:rFonts w:eastAsia="仿宋"/>
                <w:kern w:val="0"/>
                <w:szCs w:val="21"/>
              </w:rPr>
            </w:pPr>
            <w:r>
              <w:rPr>
                <w:rFonts w:eastAsia="仿宋"/>
                <w:kern w:val="0"/>
                <w:szCs w:val="21"/>
              </w:rPr>
              <w:t>年度绩效指标</w:t>
            </w:r>
          </w:p>
        </w:tc>
        <w:tc>
          <w:tcPr>
            <w:tcW w:w="734" w:type="dxa"/>
            <w:noWrap w:val="0"/>
            <w:vAlign w:val="center"/>
          </w:tcPr>
          <w:p>
            <w:pPr>
              <w:widowControl/>
              <w:spacing w:line="300" w:lineRule="exact"/>
              <w:jc w:val="left"/>
              <w:rPr>
                <w:rFonts w:eastAsia="仿宋"/>
                <w:kern w:val="0"/>
                <w:szCs w:val="21"/>
              </w:rPr>
            </w:pPr>
            <w:r>
              <w:rPr>
                <w:rFonts w:eastAsia="仿宋"/>
                <w:kern w:val="0"/>
                <w:szCs w:val="21"/>
              </w:rPr>
              <w:t>一级指标</w:t>
            </w:r>
          </w:p>
        </w:tc>
        <w:tc>
          <w:tcPr>
            <w:tcW w:w="704" w:type="dxa"/>
            <w:noWrap w:val="0"/>
            <w:vAlign w:val="center"/>
          </w:tcPr>
          <w:p>
            <w:pPr>
              <w:widowControl/>
              <w:spacing w:line="300" w:lineRule="exact"/>
              <w:jc w:val="left"/>
              <w:rPr>
                <w:rFonts w:eastAsia="仿宋"/>
                <w:kern w:val="0"/>
                <w:szCs w:val="21"/>
              </w:rPr>
            </w:pPr>
            <w:r>
              <w:rPr>
                <w:rFonts w:eastAsia="仿宋"/>
                <w:kern w:val="0"/>
                <w:szCs w:val="21"/>
              </w:rPr>
              <w:t>二级指标</w:t>
            </w:r>
          </w:p>
        </w:tc>
        <w:tc>
          <w:tcPr>
            <w:tcW w:w="1530" w:type="dxa"/>
            <w:noWrap w:val="0"/>
            <w:vAlign w:val="center"/>
          </w:tcPr>
          <w:p>
            <w:pPr>
              <w:widowControl/>
              <w:spacing w:line="300" w:lineRule="exact"/>
              <w:jc w:val="left"/>
              <w:rPr>
                <w:rFonts w:eastAsia="仿宋"/>
                <w:kern w:val="0"/>
                <w:szCs w:val="21"/>
              </w:rPr>
            </w:pPr>
            <w:r>
              <w:rPr>
                <w:rFonts w:eastAsia="仿宋"/>
                <w:kern w:val="0"/>
                <w:szCs w:val="21"/>
              </w:rPr>
              <w:t>三级指标</w:t>
            </w:r>
          </w:p>
        </w:tc>
        <w:tc>
          <w:tcPr>
            <w:tcW w:w="2494" w:type="dxa"/>
            <w:gridSpan w:val="2"/>
            <w:noWrap w:val="0"/>
            <w:vAlign w:val="center"/>
          </w:tcPr>
          <w:p>
            <w:pPr>
              <w:widowControl/>
              <w:spacing w:line="300" w:lineRule="exact"/>
              <w:jc w:val="left"/>
              <w:rPr>
                <w:rFonts w:eastAsia="仿宋"/>
                <w:kern w:val="0"/>
                <w:szCs w:val="21"/>
              </w:rPr>
            </w:pPr>
            <w:r>
              <w:rPr>
                <w:rFonts w:eastAsia="仿宋"/>
                <w:kern w:val="0"/>
                <w:szCs w:val="21"/>
              </w:rPr>
              <w:t>指标解释</w:t>
            </w:r>
          </w:p>
        </w:tc>
        <w:tc>
          <w:tcPr>
            <w:tcW w:w="2219" w:type="dxa"/>
            <w:noWrap w:val="0"/>
            <w:vAlign w:val="center"/>
          </w:tcPr>
          <w:p>
            <w:pPr>
              <w:widowControl/>
              <w:spacing w:line="300" w:lineRule="exact"/>
              <w:jc w:val="left"/>
              <w:rPr>
                <w:rFonts w:eastAsia="仿宋"/>
                <w:kern w:val="0"/>
                <w:szCs w:val="21"/>
              </w:rPr>
            </w:pPr>
            <w:r>
              <w:rPr>
                <w:rFonts w:eastAsia="仿宋"/>
                <w:kern w:val="0"/>
                <w:szCs w:val="21"/>
              </w:rPr>
              <w:t>指标值及单位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restart"/>
            <w:noWrap w:val="0"/>
            <w:vAlign w:val="center"/>
          </w:tcPr>
          <w:p>
            <w:pPr>
              <w:widowControl/>
              <w:spacing w:line="300" w:lineRule="exact"/>
              <w:jc w:val="left"/>
              <w:rPr>
                <w:rFonts w:eastAsia="仿宋"/>
                <w:kern w:val="0"/>
                <w:szCs w:val="21"/>
              </w:rPr>
            </w:pPr>
            <w:r>
              <w:rPr>
                <w:rFonts w:eastAsia="仿宋"/>
                <w:kern w:val="0"/>
                <w:szCs w:val="21"/>
              </w:rPr>
              <w:t>产出指标</w:t>
            </w:r>
          </w:p>
        </w:tc>
        <w:tc>
          <w:tcPr>
            <w:tcW w:w="704" w:type="dxa"/>
            <w:vMerge w:val="restart"/>
            <w:noWrap w:val="0"/>
            <w:vAlign w:val="center"/>
          </w:tcPr>
          <w:p>
            <w:pPr>
              <w:widowControl/>
              <w:spacing w:line="300" w:lineRule="exact"/>
              <w:jc w:val="left"/>
              <w:rPr>
                <w:rFonts w:eastAsia="仿宋"/>
                <w:kern w:val="0"/>
                <w:szCs w:val="21"/>
              </w:rPr>
            </w:pPr>
            <w:r>
              <w:rPr>
                <w:rFonts w:eastAsia="仿宋"/>
                <w:kern w:val="0"/>
                <w:szCs w:val="21"/>
              </w:rPr>
              <w:t>数量指标</w:t>
            </w:r>
          </w:p>
        </w:tc>
        <w:tc>
          <w:tcPr>
            <w:tcW w:w="1530" w:type="dxa"/>
            <w:noWrap w:val="0"/>
            <w:vAlign w:val="center"/>
          </w:tcPr>
          <w:p>
            <w:pPr>
              <w:widowControl/>
              <w:spacing w:line="300" w:lineRule="exact"/>
              <w:jc w:val="center"/>
              <w:rPr>
                <w:rFonts w:eastAsia="仿宋"/>
                <w:kern w:val="0"/>
                <w:szCs w:val="21"/>
              </w:rPr>
            </w:pPr>
            <w:r>
              <w:rPr>
                <w:rFonts w:hint="eastAsia" w:ascii="仿宋" w:hAnsi="仿宋" w:eastAsia="仿宋" w:cs="仿宋"/>
                <w:color w:val="000000"/>
                <w:kern w:val="0"/>
                <w:szCs w:val="21"/>
              </w:rPr>
              <w:t>公共自行车运行</w:t>
            </w:r>
          </w:p>
        </w:tc>
        <w:tc>
          <w:tcPr>
            <w:tcW w:w="2494" w:type="dxa"/>
            <w:gridSpan w:val="2"/>
            <w:noWrap w:val="0"/>
            <w:vAlign w:val="center"/>
          </w:tcPr>
          <w:p>
            <w:pPr>
              <w:widowControl/>
              <w:spacing w:line="300" w:lineRule="exact"/>
              <w:jc w:val="center"/>
              <w:rPr>
                <w:rFonts w:hint="eastAsia" w:ascii="仿宋" w:hAnsi="仿宋" w:eastAsia="仿宋" w:cs="仿宋"/>
                <w:color w:val="000000"/>
                <w:kern w:val="0"/>
                <w:szCs w:val="21"/>
                <w:lang w:eastAsia="zh-CN"/>
              </w:rPr>
            </w:pPr>
            <w:r>
              <w:rPr>
                <w:rFonts w:eastAsia="仿宋"/>
                <w:kern w:val="0"/>
                <w:szCs w:val="21"/>
              </w:rPr>
              <w:t>督导</w:t>
            </w:r>
            <w:r>
              <w:rPr>
                <w:rFonts w:hint="eastAsia" w:ascii="仿宋" w:hAnsi="仿宋" w:eastAsia="仿宋" w:cs="仿宋"/>
                <w:color w:val="000000"/>
                <w:kern w:val="0"/>
                <w:szCs w:val="21"/>
              </w:rPr>
              <w:t>公共自行车运行数量</w:t>
            </w:r>
            <w:r>
              <w:rPr>
                <w:rFonts w:hint="eastAsia" w:ascii="仿宋" w:hAnsi="仿宋" w:eastAsia="仿宋" w:cs="仿宋"/>
                <w:color w:val="000000"/>
                <w:kern w:val="0"/>
                <w:szCs w:val="21"/>
                <w:lang w:eastAsia="zh-CN"/>
              </w:rPr>
              <w:t>及站点</w:t>
            </w:r>
          </w:p>
        </w:tc>
        <w:tc>
          <w:tcPr>
            <w:tcW w:w="2219" w:type="dxa"/>
            <w:noWrap w:val="0"/>
            <w:vAlign w:val="center"/>
          </w:tcPr>
          <w:p>
            <w:pPr>
              <w:widowControl/>
              <w:spacing w:line="300" w:lineRule="exact"/>
              <w:jc w:val="center"/>
              <w:rPr>
                <w:rFonts w:hint="eastAsia" w:ascii="仿宋" w:hAnsi="仿宋" w:eastAsia="仿宋" w:cs="仿宋"/>
                <w:color w:val="000000"/>
                <w:kern w:val="0"/>
                <w:szCs w:val="21"/>
              </w:rPr>
            </w:pPr>
            <w:r>
              <w:rPr>
                <w:rFonts w:ascii="仿宋" w:hAnsi="仿宋" w:eastAsia="仿宋" w:cs="仿宋"/>
                <w:color w:val="000000"/>
                <w:kern w:val="0"/>
                <w:szCs w:val="21"/>
              </w:rPr>
              <w:t>≤60</w:t>
            </w:r>
            <w:r>
              <w:rPr>
                <w:rFonts w:hint="eastAsia" w:ascii="仿宋" w:hAnsi="仿宋" w:eastAsia="仿宋" w:cs="仿宋"/>
                <w:color w:val="000000"/>
                <w:kern w:val="0"/>
                <w:szCs w:val="21"/>
                <w:lang w:val="en-US" w:eastAsia="zh-CN"/>
              </w:rPr>
              <w:t>0</w:t>
            </w:r>
            <w:r>
              <w:rPr>
                <w:rFonts w:hint="eastAsia" w:ascii="仿宋" w:hAnsi="仿宋" w:eastAsia="仿宋" w:cs="仿宋"/>
                <w:color w:val="000000"/>
                <w:kern w:val="0"/>
                <w:szCs w:val="21"/>
              </w:rPr>
              <w:t>辆</w:t>
            </w:r>
          </w:p>
          <w:p>
            <w:pPr>
              <w:widowControl/>
              <w:spacing w:line="300" w:lineRule="exact"/>
              <w:jc w:val="center"/>
              <w:rPr>
                <w:rFonts w:hint="eastAsia" w:ascii="仿宋" w:hAnsi="仿宋" w:eastAsia="仿宋" w:cs="仿宋"/>
                <w:color w:val="000000"/>
                <w:kern w:val="0"/>
                <w:szCs w:val="21"/>
                <w:lang w:eastAsia="zh-CN"/>
              </w:rPr>
            </w:pPr>
            <w:r>
              <w:rPr>
                <w:rFonts w:ascii="仿宋" w:hAnsi="仿宋" w:eastAsia="仿宋" w:cs="仿宋"/>
                <w:color w:val="000000"/>
                <w:kern w:val="0"/>
                <w:szCs w:val="21"/>
              </w:rPr>
              <w:t>≤</w:t>
            </w:r>
            <w:r>
              <w:rPr>
                <w:rFonts w:hint="eastAsia" w:ascii="仿宋" w:hAnsi="仿宋" w:eastAsia="仿宋" w:cs="仿宋"/>
                <w:color w:val="000000"/>
                <w:kern w:val="0"/>
                <w:szCs w:val="21"/>
                <w:lang w:val="en-US" w:eastAsia="zh-CN"/>
              </w:rPr>
              <w:t>1</w:t>
            </w:r>
            <w:r>
              <w:rPr>
                <w:rFonts w:ascii="仿宋" w:hAnsi="仿宋" w:eastAsia="仿宋" w:cs="仿宋"/>
                <w:color w:val="000000"/>
                <w:kern w:val="0"/>
                <w:szCs w:val="21"/>
              </w:rPr>
              <w:t>7</w:t>
            </w:r>
            <w:r>
              <w:rPr>
                <w:rFonts w:hint="eastAsia" w:ascii="仿宋" w:hAnsi="仿宋" w:eastAsia="仿宋" w:cs="仿宋"/>
                <w:color w:val="000000"/>
                <w:kern w:val="0"/>
                <w:szCs w:val="21"/>
                <w:lang w:val="en-US" w:eastAsia="zh-CN"/>
              </w:rPr>
              <w:t>0</w:t>
            </w:r>
            <w:r>
              <w:rPr>
                <w:rFonts w:hint="eastAsia" w:ascii="仿宋" w:hAnsi="仿宋" w:eastAsia="仿宋" w:cs="仿宋"/>
                <w:color w:val="000000"/>
                <w:kern w:val="0"/>
                <w:szCs w:val="21"/>
              </w:rPr>
              <w:t>个</w:t>
            </w:r>
            <w:r>
              <w:rPr>
                <w:rFonts w:hint="eastAsia" w:ascii="仿宋" w:hAnsi="仿宋" w:eastAsia="仿宋" w:cs="仿宋"/>
                <w:color w:val="000000"/>
                <w:kern w:val="0"/>
                <w:szCs w:val="21"/>
                <w:lang w:eastAsia="zh-CN"/>
              </w:rPr>
              <w:t>站点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公益广告立柱</w:t>
            </w:r>
          </w:p>
        </w:tc>
        <w:tc>
          <w:tcPr>
            <w:tcW w:w="2494" w:type="dxa"/>
            <w:gridSpan w:val="2"/>
            <w:noWrap w:val="0"/>
            <w:vAlign w:val="center"/>
          </w:tcPr>
          <w:p>
            <w:pPr>
              <w:widowControl/>
              <w:spacing w:line="300" w:lineRule="exact"/>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lang w:eastAsia="zh-CN"/>
              </w:rPr>
              <w:t>确保</w:t>
            </w:r>
            <w:r>
              <w:rPr>
                <w:rFonts w:hint="eastAsia" w:ascii="仿宋" w:hAnsi="仿宋" w:eastAsia="仿宋" w:cs="仿宋"/>
                <w:color w:val="000000"/>
                <w:kern w:val="0"/>
                <w:szCs w:val="21"/>
              </w:rPr>
              <w:t>公益广告立柱</w:t>
            </w:r>
            <w:r>
              <w:rPr>
                <w:rFonts w:hint="eastAsia" w:ascii="仿宋" w:hAnsi="仿宋" w:eastAsia="仿宋" w:cs="仿宋"/>
                <w:color w:val="000000"/>
                <w:kern w:val="0"/>
                <w:szCs w:val="21"/>
                <w:lang w:eastAsia="zh-CN"/>
              </w:rPr>
              <w:t>安全使用</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lang w:val="en-US" w:eastAsia="zh-CN"/>
              </w:rPr>
              <w:t>3</w:t>
            </w:r>
            <w:r>
              <w:rPr>
                <w:rFonts w:hint="eastAsia" w:ascii="仿宋" w:hAnsi="仿宋" w:eastAsia="仿宋" w:cs="仿宋"/>
                <w:color w:val="000000"/>
                <w:kern w:val="0"/>
                <w:szCs w:val="21"/>
              </w:rPr>
              <w:t>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渣土车辆</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建筑垃圾管理监控渣土车数量</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ascii="仿宋" w:hAnsi="仿宋" w:eastAsia="仿宋" w:cs="仿宋"/>
                <w:color w:val="000000"/>
                <w:kern w:val="0"/>
                <w:szCs w:val="21"/>
              </w:rPr>
              <w:t>≥</w:t>
            </w:r>
            <w:r>
              <w:rPr>
                <w:rFonts w:hint="eastAsia" w:ascii="仿宋" w:hAnsi="仿宋" w:eastAsia="仿宋" w:cs="仿宋"/>
                <w:color w:val="000000"/>
                <w:kern w:val="0"/>
                <w:szCs w:val="21"/>
                <w:lang w:val="en-US" w:eastAsia="zh-CN"/>
              </w:rPr>
              <w:t>20</w:t>
            </w:r>
            <w:r>
              <w:rPr>
                <w:rFonts w:ascii="仿宋" w:hAnsi="仿宋" w:eastAsia="仿宋" w:cs="仿宋"/>
                <w:color w:val="000000"/>
                <w:kern w:val="0"/>
                <w:szCs w:val="21"/>
              </w:rPr>
              <w:t>0</w:t>
            </w:r>
            <w:r>
              <w:rPr>
                <w:rFonts w:hint="eastAsia" w:ascii="仿宋" w:hAnsi="仿宋" w:eastAsia="仿宋" w:cs="仿宋"/>
                <w:color w:val="000000"/>
                <w:kern w:val="0"/>
                <w:szCs w:val="21"/>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城管案件受理量</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城管系统全年预计巡查案件受理数量</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ascii="仿宋" w:hAnsi="仿宋" w:eastAsia="仿宋" w:cs="仿宋"/>
                <w:color w:val="000000"/>
                <w:kern w:val="0"/>
                <w:szCs w:val="21"/>
              </w:rPr>
              <w:t>≥20</w:t>
            </w:r>
            <w:r>
              <w:rPr>
                <w:rFonts w:hint="eastAsia" w:ascii="仿宋" w:hAnsi="仿宋" w:eastAsia="仿宋" w:cs="仿宋"/>
                <w:color w:val="000000"/>
                <w:kern w:val="0"/>
                <w:szCs w:val="21"/>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受理群众举报案件数</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通过热线、短信等接收群众举办案件</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ascii="仿宋" w:hAnsi="仿宋" w:eastAsia="仿宋" w:cs="仿宋"/>
                <w:color w:val="000000"/>
                <w:kern w:val="0"/>
                <w:szCs w:val="21"/>
              </w:rPr>
              <w:t>≥</w:t>
            </w:r>
            <w:r>
              <w:rPr>
                <w:rFonts w:hint="eastAsia" w:ascii="仿宋" w:hAnsi="仿宋" w:eastAsia="仿宋" w:cs="仿宋"/>
                <w:color w:val="000000"/>
                <w:kern w:val="0"/>
                <w:szCs w:val="21"/>
                <w:lang w:val="en-US" w:eastAsia="zh-CN"/>
              </w:rPr>
              <w:t>2</w:t>
            </w:r>
            <w:r>
              <w:rPr>
                <w:rFonts w:ascii="仿宋" w:hAnsi="仿宋" w:eastAsia="仿宋" w:cs="仿宋"/>
                <w:color w:val="000000"/>
                <w:kern w:val="0"/>
                <w:szCs w:val="21"/>
              </w:rPr>
              <w:t>0</w:t>
            </w:r>
            <w:r>
              <w:rPr>
                <w:rFonts w:hint="eastAsia" w:ascii="仿宋" w:hAnsi="仿宋" w:eastAsia="仿宋" w:cs="仿宋"/>
                <w:color w:val="000000"/>
                <w:kern w:val="0"/>
                <w:szCs w:val="21"/>
              </w:rPr>
              <w:t>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社区“十佳十差”评选频次</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对市城区社区每季度进行“十佳十差”评选</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ascii="仿宋" w:hAnsi="仿宋" w:eastAsia="仿宋" w:cs="仿宋"/>
                <w:color w:val="000000"/>
                <w:kern w:val="0"/>
                <w:szCs w:val="21"/>
              </w:rPr>
              <w:t>4</w:t>
            </w:r>
            <w:r>
              <w:rPr>
                <w:rFonts w:hint="eastAsia" w:ascii="仿宋" w:hAnsi="仿宋" w:eastAsia="仿宋" w:cs="仿宋"/>
                <w:color w:val="000000"/>
                <w:kern w:val="0"/>
                <w:szCs w:val="21"/>
              </w:rPr>
              <w:t>次（1次/季度）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restart"/>
            <w:noWrap w:val="0"/>
            <w:vAlign w:val="center"/>
          </w:tcPr>
          <w:p>
            <w:pPr>
              <w:widowControl/>
              <w:spacing w:line="300" w:lineRule="exact"/>
              <w:jc w:val="left"/>
            </w:pPr>
            <w:r>
              <w:rPr>
                <w:rFonts w:eastAsia="仿宋"/>
                <w:kern w:val="0"/>
                <w:szCs w:val="21"/>
              </w:rPr>
              <w:t>质量指标</w:t>
            </w: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设备完好率</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公共自行车等设施设备完好率</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ascii="仿宋" w:hAnsi="仿宋" w:eastAsia="仿宋" w:cs="仿宋"/>
                <w:color w:val="000000"/>
                <w:kern w:val="0"/>
                <w:szCs w:val="21"/>
              </w:rPr>
              <w:t>≥9</w:t>
            </w:r>
            <w:r>
              <w:rPr>
                <w:rFonts w:hint="eastAsia" w:ascii="仿宋" w:hAnsi="仿宋" w:eastAsia="仿宋" w:cs="仿宋"/>
                <w:color w:val="000000"/>
                <w:kern w:val="0"/>
                <w:szCs w:val="21"/>
                <w:lang w:val="en-US" w:eastAsia="zh-CN"/>
              </w:rPr>
              <w:t>0</w:t>
            </w:r>
            <w:r>
              <w:rPr>
                <w:rFonts w:ascii="仿宋" w:hAnsi="仿宋" w:eastAsia="仿宋" w:cs="仿宋"/>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督导规范市城区车辆停放管理</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ascii="仿宋" w:hAnsi="仿宋" w:eastAsia="仿宋" w:cs="仿宋"/>
                <w:color w:val="000000"/>
                <w:kern w:val="0"/>
                <w:szCs w:val="21"/>
              </w:rPr>
              <w:t>督导规范共享单车</w:t>
            </w:r>
            <w:r>
              <w:rPr>
                <w:rFonts w:hint="eastAsia" w:ascii="仿宋" w:hAnsi="仿宋" w:eastAsia="仿宋" w:cs="仿宋"/>
                <w:color w:val="000000"/>
                <w:kern w:val="0"/>
                <w:szCs w:val="21"/>
              </w:rPr>
              <w:t>、</w:t>
            </w:r>
            <w:r>
              <w:rPr>
                <w:rFonts w:ascii="仿宋" w:hAnsi="仿宋" w:eastAsia="仿宋" w:cs="仿宋"/>
                <w:color w:val="000000"/>
                <w:kern w:val="0"/>
                <w:szCs w:val="21"/>
              </w:rPr>
              <w:t>电动车</w:t>
            </w:r>
            <w:r>
              <w:rPr>
                <w:rFonts w:hint="eastAsia" w:ascii="仿宋" w:hAnsi="仿宋" w:eastAsia="仿宋" w:cs="仿宋"/>
                <w:color w:val="000000"/>
                <w:kern w:val="0"/>
                <w:szCs w:val="21"/>
              </w:rPr>
              <w:t>和人行道汽车停放</w:t>
            </w:r>
            <w:r>
              <w:rPr>
                <w:rFonts w:ascii="仿宋" w:hAnsi="仿宋" w:eastAsia="仿宋" w:cs="仿宋"/>
                <w:color w:val="000000"/>
                <w:kern w:val="0"/>
                <w:szCs w:val="21"/>
              </w:rPr>
              <w:t>管理</w:t>
            </w:r>
          </w:p>
        </w:tc>
        <w:tc>
          <w:tcPr>
            <w:tcW w:w="2219" w:type="dxa"/>
            <w:noWrap w:val="0"/>
            <w:vAlign w:val="center"/>
          </w:tcPr>
          <w:p>
            <w:pPr>
              <w:widowControl/>
              <w:spacing w:line="300" w:lineRule="exact"/>
              <w:jc w:val="center"/>
              <w:rPr>
                <w:rFonts w:hint="eastAsia" w:ascii="仿宋" w:hAnsi="仿宋" w:eastAsia="仿宋" w:cs="仿宋"/>
                <w:color w:val="000000"/>
                <w:kern w:val="0"/>
                <w:szCs w:val="21"/>
                <w:lang w:eastAsia="zh-CN"/>
              </w:rPr>
            </w:pPr>
            <w:r>
              <w:rPr>
                <w:rFonts w:hint="eastAsia" w:ascii="仿宋" w:hAnsi="仿宋" w:eastAsia="仿宋" w:cs="仿宋"/>
                <w:color w:val="000000"/>
                <w:kern w:val="0"/>
                <w:szCs w:val="21"/>
                <w:lang w:eastAsia="zh-CN"/>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restart"/>
            <w:noWrap w:val="0"/>
            <w:vAlign w:val="center"/>
          </w:tcPr>
          <w:p>
            <w:pPr>
              <w:widowControl/>
              <w:spacing w:line="300" w:lineRule="exact"/>
              <w:jc w:val="left"/>
              <w:rPr>
                <w:rFonts w:eastAsia="仿宋"/>
                <w:kern w:val="0"/>
                <w:szCs w:val="21"/>
              </w:rPr>
            </w:pPr>
            <w:r>
              <w:rPr>
                <w:rFonts w:eastAsia="仿宋"/>
                <w:kern w:val="0"/>
                <w:szCs w:val="21"/>
              </w:rPr>
              <w:t>成本指标</w:t>
            </w: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成本合规率</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成本合规率</w:t>
            </w:r>
          </w:p>
        </w:tc>
        <w:tc>
          <w:tcPr>
            <w:tcW w:w="2219" w:type="dxa"/>
            <w:noWrap w:val="0"/>
            <w:vAlign w:val="center"/>
          </w:tcPr>
          <w:p>
            <w:pPr>
              <w:widowControl/>
              <w:spacing w:line="300" w:lineRule="exact"/>
              <w:jc w:val="center"/>
              <w:rPr>
                <w:rFonts w:ascii="仿宋" w:hAnsi="仿宋" w:eastAsia="仿宋" w:cs="仿宋"/>
                <w:color w:val="auto"/>
                <w:kern w:val="0"/>
                <w:szCs w:val="21"/>
              </w:rPr>
            </w:pPr>
            <w:r>
              <w:rPr>
                <w:rFonts w:hint="eastAsia" w:ascii="仿宋" w:hAnsi="仿宋" w:eastAsia="仿宋" w:cs="仿宋"/>
                <w:color w:val="auto"/>
                <w:kern w:val="0"/>
                <w:szCs w:val="21"/>
                <w:lang w:val="en-US" w:eastAsia="zh-CN"/>
              </w:rPr>
              <w:t>95</w:t>
            </w:r>
            <w:r>
              <w:rPr>
                <w:rFonts w:ascii="仿宋" w:hAnsi="仿宋" w:eastAsia="仿宋" w:cs="仿宋"/>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预算执行率</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预算执行率</w:t>
            </w:r>
          </w:p>
        </w:tc>
        <w:tc>
          <w:tcPr>
            <w:tcW w:w="2219" w:type="dxa"/>
            <w:noWrap w:val="0"/>
            <w:vAlign w:val="center"/>
          </w:tcPr>
          <w:p>
            <w:pPr>
              <w:widowControl/>
              <w:spacing w:line="300" w:lineRule="exact"/>
              <w:jc w:val="center"/>
              <w:rPr>
                <w:rFonts w:ascii="仿宋" w:hAnsi="仿宋" w:eastAsia="仿宋" w:cs="仿宋"/>
                <w:color w:val="auto"/>
                <w:kern w:val="0"/>
                <w:szCs w:val="21"/>
              </w:rPr>
            </w:pPr>
            <w:r>
              <w:rPr>
                <w:rFonts w:hint="eastAsia" w:ascii="仿宋" w:hAnsi="仿宋" w:eastAsia="仿宋" w:cs="仿宋"/>
                <w:color w:val="auto"/>
                <w:kern w:val="0"/>
                <w:szCs w:val="21"/>
                <w:lang w:val="en-US" w:eastAsia="zh-CN"/>
              </w:rPr>
              <w:t>95</w:t>
            </w:r>
            <w:r>
              <w:rPr>
                <w:rFonts w:ascii="仿宋" w:hAnsi="仿宋" w:eastAsia="仿宋" w:cs="仿宋"/>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基本支出</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基本支出成本控制金额</w:t>
            </w:r>
          </w:p>
        </w:tc>
        <w:tc>
          <w:tcPr>
            <w:tcW w:w="2219" w:type="dxa"/>
            <w:noWrap w:val="0"/>
            <w:vAlign w:val="center"/>
          </w:tcPr>
          <w:p>
            <w:pPr>
              <w:widowControl/>
              <w:spacing w:line="300" w:lineRule="exact"/>
              <w:jc w:val="center"/>
              <w:rPr>
                <w:rFonts w:ascii="仿宋" w:hAnsi="仿宋" w:eastAsia="仿宋" w:cs="仿宋"/>
                <w:color w:val="auto"/>
                <w:kern w:val="0"/>
                <w:szCs w:val="21"/>
              </w:rPr>
            </w:pPr>
            <w:r>
              <w:rPr>
                <w:rFonts w:ascii="仿宋" w:hAnsi="仿宋" w:eastAsia="仿宋" w:cs="仿宋"/>
                <w:color w:val="auto"/>
                <w:kern w:val="0"/>
                <w:szCs w:val="21"/>
              </w:rPr>
              <w:t>≤</w:t>
            </w:r>
            <w:r>
              <w:rPr>
                <w:rFonts w:hint="eastAsia" w:ascii="仿宋" w:hAnsi="仿宋" w:eastAsia="仿宋" w:cs="仿宋"/>
                <w:color w:val="auto"/>
                <w:kern w:val="0"/>
                <w:szCs w:val="21"/>
              </w:rPr>
              <w:t xml:space="preserve"> </w:t>
            </w:r>
            <w:r>
              <w:rPr>
                <w:rFonts w:hint="eastAsia" w:ascii="仿宋" w:hAnsi="仿宋" w:eastAsia="仿宋" w:cs="仿宋"/>
                <w:color w:val="auto"/>
                <w:kern w:val="0"/>
                <w:szCs w:val="21"/>
                <w:lang w:val="en-US" w:eastAsia="zh-CN"/>
              </w:rPr>
              <w:t>140</w:t>
            </w:r>
            <w:r>
              <w:rPr>
                <w:rFonts w:hint="eastAsia" w:ascii="仿宋" w:hAnsi="仿宋" w:eastAsia="仿宋" w:cs="仿宋"/>
                <w:color w:val="auto"/>
                <w:kern w:val="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项目支出</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项目支出成本控制金额</w:t>
            </w:r>
          </w:p>
        </w:tc>
        <w:tc>
          <w:tcPr>
            <w:tcW w:w="2219" w:type="dxa"/>
            <w:noWrap w:val="0"/>
            <w:vAlign w:val="center"/>
          </w:tcPr>
          <w:p>
            <w:pPr>
              <w:widowControl/>
              <w:spacing w:line="300" w:lineRule="exact"/>
              <w:jc w:val="center"/>
              <w:rPr>
                <w:rFonts w:ascii="仿宋" w:hAnsi="仿宋" w:eastAsia="仿宋" w:cs="仿宋"/>
                <w:color w:val="auto"/>
                <w:kern w:val="0"/>
                <w:szCs w:val="21"/>
              </w:rPr>
            </w:pPr>
            <w:r>
              <w:rPr>
                <w:rFonts w:ascii="仿宋" w:hAnsi="仿宋" w:eastAsia="仿宋" w:cs="仿宋"/>
                <w:color w:val="auto"/>
                <w:kern w:val="0"/>
                <w:szCs w:val="21"/>
              </w:rPr>
              <w:t>≤</w:t>
            </w:r>
            <w:r>
              <w:rPr>
                <w:rFonts w:hint="eastAsia" w:ascii="仿宋" w:hAnsi="仿宋" w:eastAsia="仿宋" w:cs="仿宋"/>
                <w:color w:val="auto"/>
                <w:kern w:val="0"/>
                <w:szCs w:val="21"/>
                <w:lang w:val="en-US" w:eastAsia="zh-CN"/>
              </w:rPr>
              <w:t>40.44</w:t>
            </w:r>
            <w:r>
              <w:rPr>
                <w:rFonts w:hint="eastAsia" w:ascii="仿宋" w:hAnsi="仿宋" w:eastAsia="仿宋" w:cs="仿宋"/>
                <w:color w:val="auto"/>
                <w:kern w:val="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restart"/>
            <w:noWrap w:val="0"/>
            <w:vAlign w:val="center"/>
          </w:tcPr>
          <w:p>
            <w:pPr>
              <w:widowControl/>
              <w:spacing w:line="300" w:lineRule="exact"/>
              <w:jc w:val="left"/>
              <w:rPr>
                <w:rFonts w:eastAsia="仿宋"/>
                <w:kern w:val="0"/>
                <w:szCs w:val="21"/>
              </w:rPr>
            </w:pPr>
            <w:r>
              <w:rPr>
                <w:rFonts w:eastAsia="仿宋"/>
                <w:kern w:val="0"/>
                <w:szCs w:val="21"/>
              </w:rPr>
              <w:t>时效指标</w:t>
            </w: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城管投诉处理及时率</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投诉</w:t>
            </w:r>
            <w:r>
              <w:rPr>
                <w:rFonts w:hint="eastAsia" w:ascii="仿宋" w:hAnsi="仿宋" w:eastAsia="仿宋" w:cs="仿宋"/>
                <w:color w:val="000000"/>
                <w:kern w:val="0"/>
                <w:szCs w:val="21"/>
                <w:lang w:eastAsia="zh-CN"/>
              </w:rPr>
              <w:t>处理</w:t>
            </w:r>
            <w:r>
              <w:rPr>
                <w:rFonts w:hint="eastAsia" w:ascii="仿宋" w:hAnsi="仿宋" w:eastAsia="仿宋" w:cs="仿宋"/>
                <w:color w:val="000000"/>
                <w:kern w:val="0"/>
                <w:szCs w:val="21"/>
              </w:rPr>
              <w:t>及时率、群众举报处置平均在</w:t>
            </w:r>
            <w:r>
              <w:rPr>
                <w:rFonts w:ascii="仿宋" w:hAnsi="仿宋" w:eastAsia="仿宋" w:cs="仿宋"/>
                <w:color w:val="000000"/>
                <w:kern w:val="0"/>
                <w:szCs w:val="21"/>
              </w:rPr>
              <w:t>2-8</w:t>
            </w:r>
            <w:r>
              <w:rPr>
                <w:rFonts w:hint="eastAsia" w:ascii="仿宋" w:hAnsi="仿宋" w:eastAsia="仿宋" w:cs="仿宋"/>
                <w:color w:val="000000"/>
                <w:kern w:val="0"/>
                <w:szCs w:val="21"/>
              </w:rPr>
              <w:t>个小时内完成，群众回访及时</w:t>
            </w:r>
          </w:p>
        </w:tc>
        <w:tc>
          <w:tcPr>
            <w:tcW w:w="2219" w:type="dxa"/>
            <w:noWrap w:val="0"/>
            <w:vAlign w:val="center"/>
          </w:tcPr>
          <w:p>
            <w:pPr>
              <w:widowControl/>
              <w:spacing w:line="300" w:lineRule="exact"/>
              <w:jc w:val="center"/>
              <w:rPr>
                <w:rFonts w:ascii="仿宋" w:hAnsi="仿宋" w:eastAsia="仿宋" w:cs="仿宋"/>
                <w:color w:val="auto"/>
                <w:kern w:val="0"/>
                <w:szCs w:val="21"/>
              </w:rPr>
            </w:pPr>
            <w:r>
              <w:rPr>
                <w:rFonts w:ascii="仿宋" w:hAnsi="仿宋" w:eastAsia="仿宋" w:cs="仿宋"/>
                <w:color w:val="auto"/>
                <w:kern w:val="0"/>
                <w:szCs w:val="21"/>
              </w:rPr>
              <w:t>≥</w:t>
            </w:r>
            <w:r>
              <w:rPr>
                <w:rFonts w:hint="eastAsia" w:ascii="仿宋" w:hAnsi="仿宋" w:eastAsia="仿宋" w:cs="仿宋"/>
                <w:color w:val="auto"/>
                <w:kern w:val="0"/>
                <w:szCs w:val="21"/>
                <w:lang w:val="en-US" w:eastAsia="zh-CN"/>
              </w:rPr>
              <w:t>95</w:t>
            </w:r>
            <w:r>
              <w:rPr>
                <w:rFonts w:ascii="仿宋" w:hAnsi="仿宋" w:eastAsia="仿宋" w:cs="仿宋"/>
                <w:color w:val="auto"/>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761" w:type="dxa"/>
            <w:vMerge w:val="continue"/>
            <w:noWrap w:val="0"/>
            <w:vAlign w:val="center"/>
          </w:tcPr>
          <w:p>
            <w:pPr>
              <w:widowControl/>
              <w:spacing w:line="300" w:lineRule="exact"/>
              <w:jc w:val="left"/>
            </w:pPr>
          </w:p>
        </w:tc>
        <w:tc>
          <w:tcPr>
            <w:tcW w:w="734" w:type="dxa"/>
            <w:vMerge w:val="continue"/>
            <w:noWrap w:val="0"/>
            <w:vAlign w:val="center"/>
          </w:tcPr>
          <w:p>
            <w:pPr>
              <w:widowControl/>
              <w:spacing w:line="300" w:lineRule="exact"/>
              <w:jc w:val="left"/>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渣土监控时效</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全天</w:t>
            </w:r>
            <w:r>
              <w:rPr>
                <w:rFonts w:ascii="仿宋" w:hAnsi="仿宋" w:eastAsia="仿宋" w:cs="仿宋"/>
                <w:color w:val="000000"/>
                <w:kern w:val="0"/>
                <w:szCs w:val="21"/>
              </w:rPr>
              <w:t>24</w:t>
            </w:r>
            <w:r>
              <w:rPr>
                <w:rFonts w:hint="eastAsia" w:ascii="仿宋" w:hAnsi="仿宋" w:eastAsia="仿宋" w:cs="仿宋"/>
                <w:color w:val="000000"/>
                <w:kern w:val="0"/>
                <w:szCs w:val="21"/>
              </w:rPr>
              <w:t>小时监控</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ascii="仿宋" w:hAnsi="仿宋" w:eastAsia="仿宋" w:cs="仿宋"/>
                <w:color w:val="000000"/>
                <w:kern w:val="0"/>
                <w:szCs w:val="21"/>
              </w:rPr>
              <w:t>24</w:t>
            </w:r>
            <w:r>
              <w:rPr>
                <w:rFonts w:hint="eastAsia" w:ascii="仿宋" w:hAnsi="仿宋" w:eastAsia="仿宋" w:cs="仿宋"/>
                <w:color w:val="000000"/>
                <w:kern w:val="0"/>
                <w:szCs w:val="21"/>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restart"/>
            <w:noWrap w:val="0"/>
            <w:vAlign w:val="center"/>
          </w:tcPr>
          <w:p>
            <w:pPr>
              <w:widowControl/>
              <w:spacing w:line="300" w:lineRule="exact"/>
              <w:jc w:val="left"/>
              <w:rPr>
                <w:rFonts w:eastAsia="仿宋"/>
                <w:kern w:val="0"/>
                <w:szCs w:val="21"/>
              </w:rPr>
            </w:pPr>
            <w:r>
              <w:rPr>
                <w:rFonts w:eastAsia="仿宋"/>
                <w:kern w:val="0"/>
                <w:szCs w:val="21"/>
              </w:rPr>
              <w:t>效益指标</w:t>
            </w:r>
          </w:p>
        </w:tc>
        <w:tc>
          <w:tcPr>
            <w:tcW w:w="704" w:type="dxa"/>
            <w:noWrap w:val="0"/>
            <w:vAlign w:val="center"/>
          </w:tcPr>
          <w:p>
            <w:pPr>
              <w:widowControl/>
              <w:spacing w:line="300" w:lineRule="exact"/>
              <w:jc w:val="left"/>
              <w:rPr>
                <w:rFonts w:eastAsia="仿宋"/>
                <w:kern w:val="0"/>
                <w:szCs w:val="21"/>
              </w:rPr>
            </w:pPr>
            <w:r>
              <w:rPr>
                <w:rFonts w:eastAsia="仿宋"/>
                <w:kern w:val="0"/>
                <w:szCs w:val="21"/>
              </w:rPr>
              <w:t>经济效益指标</w:t>
            </w: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间接经济效益</w:t>
            </w:r>
          </w:p>
        </w:tc>
        <w:tc>
          <w:tcPr>
            <w:tcW w:w="2494" w:type="dxa"/>
            <w:gridSpan w:val="2"/>
            <w:noWrap w:val="0"/>
            <w:vAlign w:val="center"/>
          </w:tcPr>
          <w:p>
            <w:pPr>
              <w:widowControl/>
              <w:spacing w:line="300" w:lineRule="exact"/>
              <w:jc w:val="both"/>
              <w:rPr>
                <w:rFonts w:ascii="仿宋" w:hAnsi="仿宋" w:eastAsia="仿宋" w:cs="仿宋"/>
                <w:color w:val="000000"/>
                <w:kern w:val="0"/>
                <w:szCs w:val="21"/>
              </w:rPr>
            </w:pPr>
            <w:r>
              <w:rPr>
                <w:rFonts w:hint="eastAsia" w:ascii="仿宋" w:hAnsi="仿宋" w:eastAsia="仿宋" w:cs="仿宋"/>
                <w:color w:val="000000"/>
                <w:kern w:val="0"/>
                <w:szCs w:val="21"/>
              </w:rPr>
              <w:t>通过对加强城市管理监督、考核，营造美好环境，吸引更多的投资者、旅游者</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提高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restart"/>
            <w:noWrap w:val="0"/>
            <w:vAlign w:val="center"/>
          </w:tcPr>
          <w:p>
            <w:pPr>
              <w:widowControl/>
              <w:spacing w:line="300" w:lineRule="exact"/>
              <w:jc w:val="left"/>
              <w:rPr>
                <w:rFonts w:eastAsia="仿宋"/>
                <w:kern w:val="0"/>
                <w:szCs w:val="21"/>
              </w:rPr>
            </w:pPr>
            <w:r>
              <w:rPr>
                <w:rFonts w:eastAsia="仿宋"/>
                <w:kern w:val="0"/>
                <w:szCs w:val="21"/>
              </w:rPr>
              <w:t>社会效益指标</w:t>
            </w: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城市荣誉</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通过加强城市管理工作，</w:t>
            </w:r>
            <w:r>
              <w:rPr>
                <w:rFonts w:ascii="仿宋" w:hAnsi="仿宋" w:eastAsia="仿宋" w:cs="仿宋"/>
                <w:color w:val="000000"/>
                <w:kern w:val="0"/>
                <w:szCs w:val="21"/>
              </w:rPr>
              <w:t>营造</w:t>
            </w:r>
            <w:r>
              <w:rPr>
                <w:rFonts w:hint="eastAsia" w:ascii="仿宋" w:hAnsi="仿宋" w:eastAsia="仿宋" w:cs="仿宋"/>
                <w:color w:val="000000"/>
                <w:kern w:val="0"/>
                <w:szCs w:val="21"/>
              </w:rPr>
              <w:t>良</w:t>
            </w:r>
            <w:r>
              <w:rPr>
                <w:rFonts w:ascii="仿宋" w:hAnsi="仿宋" w:eastAsia="仿宋" w:cs="仿宋"/>
                <w:color w:val="000000"/>
                <w:kern w:val="0"/>
                <w:szCs w:val="21"/>
              </w:rPr>
              <w:t>好</w:t>
            </w:r>
            <w:r>
              <w:rPr>
                <w:rFonts w:hint="eastAsia" w:ascii="仿宋" w:hAnsi="仿宋" w:eastAsia="仿宋" w:cs="仿宋"/>
                <w:color w:val="000000"/>
                <w:kern w:val="0"/>
                <w:szCs w:val="21"/>
              </w:rPr>
              <w:t>经营秩序、</w:t>
            </w:r>
            <w:r>
              <w:rPr>
                <w:rFonts w:ascii="仿宋" w:hAnsi="仿宋" w:eastAsia="仿宋" w:cs="仿宋"/>
                <w:color w:val="000000"/>
                <w:kern w:val="0"/>
                <w:szCs w:val="21"/>
              </w:rPr>
              <w:t>卫生环境，打造满意城管；</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维持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城市管理能力</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对城市采取网络化、规范化管理，为桃花源景区服务和城市建设保驾护航。</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提升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缓解停车难问题的程度</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缓解停车难问题</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restart"/>
            <w:noWrap w:val="0"/>
            <w:vAlign w:val="center"/>
          </w:tcPr>
          <w:p>
            <w:pPr>
              <w:widowControl/>
              <w:spacing w:line="300" w:lineRule="exact"/>
              <w:jc w:val="left"/>
              <w:rPr>
                <w:rFonts w:eastAsia="仿宋"/>
                <w:kern w:val="0"/>
                <w:szCs w:val="21"/>
              </w:rPr>
            </w:pPr>
            <w:r>
              <w:rPr>
                <w:rFonts w:eastAsia="仿宋"/>
                <w:kern w:val="0"/>
                <w:szCs w:val="21"/>
              </w:rPr>
              <w:t>生态效益指标</w:t>
            </w: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渣土抛撒率</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控制车辆行驶途中抛撒，防止扬尘污染。</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ascii="仿宋" w:hAnsi="仿宋" w:eastAsia="仿宋" w:cs="仿宋"/>
                <w:color w:val="000000"/>
                <w:kern w:val="0"/>
                <w:szCs w:val="21"/>
              </w:rPr>
              <w:t>≤</w:t>
            </w:r>
            <w:r>
              <w:rPr>
                <w:rFonts w:hint="eastAsia" w:ascii="仿宋" w:hAnsi="仿宋" w:eastAsia="仿宋" w:cs="仿宋"/>
                <w:color w:val="000000"/>
                <w:kern w:val="0"/>
                <w:szCs w:val="21"/>
                <w:lang w:val="en-US" w:eastAsia="zh-CN"/>
              </w:rPr>
              <w:t>10</w:t>
            </w:r>
            <w:r>
              <w:rPr>
                <w:rFonts w:ascii="仿宋" w:hAnsi="仿宋" w:eastAsia="仿宋" w:cs="仿宋"/>
                <w:color w:val="000000"/>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垃圾污染</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对城市垃圾污染产生的影响</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减少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restart"/>
            <w:noWrap w:val="0"/>
            <w:vAlign w:val="center"/>
          </w:tcPr>
          <w:p>
            <w:pPr>
              <w:widowControl/>
              <w:spacing w:line="300" w:lineRule="exact"/>
              <w:jc w:val="left"/>
              <w:rPr>
                <w:rFonts w:eastAsia="仿宋"/>
                <w:kern w:val="0"/>
                <w:szCs w:val="21"/>
              </w:rPr>
            </w:pPr>
            <w:r>
              <w:rPr>
                <w:rFonts w:eastAsia="仿宋"/>
                <w:kern w:val="0"/>
                <w:szCs w:val="21"/>
              </w:rPr>
              <w:t>可持续影响指标</w:t>
            </w: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绿色出行理念</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对绿色出行理念产生的影响</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推广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共享单车停放秩序</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对共享单车停放次秩产生的影响</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vMerge w:val="continue"/>
            <w:noWrap w:val="0"/>
            <w:vAlign w:val="center"/>
          </w:tcPr>
          <w:p>
            <w:pPr>
              <w:widowControl/>
              <w:spacing w:line="300" w:lineRule="exact"/>
              <w:jc w:val="left"/>
              <w:rPr>
                <w:rFonts w:eastAsia="仿宋"/>
                <w:kern w:val="0"/>
                <w:szCs w:val="21"/>
              </w:rPr>
            </w:pP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城市管理机制</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对城市管理机制产生的影响</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长效化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761" w:type="dxa"/>
            <w:vMerge w:val="continue"/>
            <w:noWrap w:val="0"/>
            <w:vAlign w:val="center"/>
          </w:tcPr>
          <w:p>
            <w:pPr>
              <w:widowControl/>
              <w:spacing w:line="300" w:lineRule="exact"/>
              <w:jc w:val="left"/>
              <w:rPr>
                <w:rFonts w:eastAsia="仿宋"/>
                <w:kern w:val="0"/>
                <w:szCs w:val="21"/>
              </w:rPr>
            </w:pPr>
          </w:p>
        </w:tc>
        <w:tc>
          <w:tcPr>
            <w:tcW w:w="734" w:type="dxa"/>
            <w:vMerge w:val="continue"/>
            <w:noWrap w:val="0"/>
            <w:vAlign w:val="center"/>
          </w:tcPr>
          <w:p>
            <w:pPr>
              <w:widowControl/>
              <w:spacing w:line="300" w:lineRule="exact"/>
              <w:jc w:val="left"/>
              <w:rPr>
                <w:rFonts w:eastAsia="仿宋"/>
                <w:kern w:val="0"/>
                <w:szCs w:val="21"/>
              </w:rPr>
            </w:pPr>
          </w:p>
        </w:tc>
        <w:tc>
          <w:tcPr>
            <w:tcW w:w="704" w:type="dxa"/>
            <w:noWrap w:val="0"/>
            <w:vAlign w:val="center"/>
          </w:tcPr>
          <w:p>
            <w:pPr>
              <w:widowControl/>
              <w:spacing w:line="300" w:lineRule="exact"/>
              <w:jc w:val="left"/>
              <w:rPr>
                <w:rFonts w:eastAsia="仿宋"/>
                <w:kern w:val="0"/>
                <w:szCs w:val="21"/>
              </w:rPr>
            </w:pPr>
            <w:r>
              <w:rPr>
                <w:rFonts w:eastAsia="仿宋"/>
                <w:kern w:val="0"/>
                <w:szCs w:val="21"/>
              </w:rPr>
              <w:t>满意度</w:t>
            </w:r>
          </w:p>
        </w:tc>
        <w:tc>
          <w:tcPr>
            <w:tcW w:w="1530" w:type="dxa"/>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社会公众或服务对象满意度</w:t>
            </w:r>
          </w:p>
        </w:tc>
        <w:tc>
          <w:tcPr>
            <w:tcW w:w="2494" w:type="dxa"/>
            <w:gridSpan w:val="2"/>
            <w:noWrap w:val="0"/>
            <w:vAlign w:val="center"/>
          </w:tcPr>
          <w:p>
            <w:pPr>
              <w:widowControl/>
              <w:spacing w:line="300" w:lineRule="exact"/>
              <w:jc w:val="center"/>
              <w:rPr>
                <w:rFonts w:ascii="仿宋" w:hAnsi="仿宋" w:eastAsia="仿宋" w:cs="仿宋"/>
                <w:color w:val="000000"/>
                <w:kern w:val="0"/>
                <w:szCs w:val="21"/>
              </w:rPr>
            </w:pPr>
            <w:r>
              <w:rPr>
                <w:rFonts w:hint="eastAsia" w:ascii="仿宋" w:hAnsi="仿宋" w:eastAsia="仿宋" w:cs="仿宋"/>
                <w:color w:val="000000"/>
                <w:kern w:val="0"/>
                <w:szCs w:val="21"/>
              </w:rPr>
              <w:t>社会公众满意度</w:t>
            </w:r>
          </w:p>
        </w:tc>
        <w:tc>
          <w:tcPr>
            <w:tcW w:w="2219" w:type="dxa"/>
            <w:noWrap w:val="0"/>
            <w:vAlign w:val="center"/>
          </w:tcPr>
          <w:p>
            <w:pPr>
              <w:widowControl/>
              <w:spacing w:line="300" w:lineRule="exact"/>
              <w:jc w:val="center"/>
              <w:rPr>
                <w:rFonts w:ascii="仿宋" w:hAnsi="仿宋" w:eastAsia="仿宋" w:cs="仿宋"/>
                <w:color w:val="000000"/>
                <w:kern w:val="0"/>
                <w:szCs w:val="21"/>
              </w:rPr>
            </w:pPr>
            <w:r>
              <w:rPr>
                <w:rFonts w:ascii="仿宋" w:hAnsi="仿宋" w:eastAsia="仿宋" w:cs="仿宋"/>
                <w:color w:val="000000"/>
                <w:kern w:val="0"/>
                <w:szCs w:val="21"/>
              </w:rPr>
              <w:t>≥</w:t>
            </w:r>
            <w:r>
              <w:rPr>
                <w:rFonts w:ascii="仿宋" w:hAnsi="仿宋" w:eastAsia="仿宋" w:cs="仿宋"/>
                <w:color w:val="000000"/>
                <w:kern w:val="0"/>
                <w:szCs w:val="21"/>
                <w:lang w:val="en-US"/>
              </w:rPr>
              <w:t>95</w:t>
            </w:r>
            <w:r>
              <w:rPr>
                <w:rFonts w:ascii="仿宋" w:hAnsi="仿宋" w:eastAsia="仿宋" w:cs="仿宋"/>
                <w:color w:val="000000"/>
                <w:kern w:val="0"/>
                <w:szCs w:val="21"/>
              </w:rPr>
              <w:t>%</w:t>
            </w:r>
          </w:p>
        </w:tc>
      </w:tr>
    </w:tbl>
    <w:p>
      <w:pPr>
        <w:widowControl/>
        <w:spacing w:line="300" w:lineRule="exact"/>
        <w:jc w:val="left"/>
        <w:rPr>
          <w:rFonts w:eastAsia="仿宋"/>
          <w:kern w:val="0"/>
          <w:szCs w:val="21"/>
        </w:rPr>
      </w:pPr>
      <w:r>
        <w:rPr>
          <w:rFonts w:eastAsia="仿宋"/>
          <w:kern w:val="0"/>
          <w:szCs w:val="21"/>
        </w:rPr>
        <w:t>填表人：</w:t>
      </w:r>
      <w:r>
        <w:rPr>
          <w:rFonts w:hint="eastAsia" w:eastAsia="仿宋"/>
          <w:kern w:val="0"/>
          <w:szCs w:val="21"/>
        </w:rPr>
        <w:t xml:space="preserve">黄志勇  </w:t>
      </w:r>
      <w:r>
        <w:rPr>
          <w:rFonts w:eastAsia="仿宋"/>
          <w:kern w:val="0"/>
          <w:szCs w:val="21"/>
        </w:rPr>
        <w:t xml:space="preserve"> 联系电话：    填报日期：</w:t>
      </w:r>
      <w:r>
        <w:rPr>
          <w:rFonts w:hint="eastAsia" w:eastAsia="仿宋"/>
          <w:kern w:val="0"/>
          <w:szCs w:val="21"/>
        </w:rPr>
        <w:t>202</w:t>
      </w:r>
      <w:r>
        <w:rPr>
          <w:rFonts w:hint="eastAsia" w:eastAsia="仿宋"/>
          <w:kern w:val="0"/>
          <w:szCs w:val="21"/>
          <w:lang w:val="en-US" w:eastAsia="zh-CN"/>
        </w:rPr>
        <w:t>2</w:t>
      </w:r>
      <w:r>
        <w:rPr>
          <w:rFonts w:hint="eastAsia" w:eastAsia="仿宋"/>
          <w:kern w:val="0"/>
          <w:szCs w:val="21"/>
        </w:rPr>
        <w:t>.</w:t>
      </w:r>
      <w:r>
        <w:rPr>
          <w:rFonts w:hint="eastAsia" w:eastAsia="仿宋"/>
          <w:kern w:val="0"/>
          <w:szCs w:val="21"/>
          <w:lang w:val="en-US" w:eastAsia="zh-CN"/>
        </w:rPr>
        <w:t>9</w:t>
      </w:r>
      <w:r>
        <w:rPr>
          <w:rFonts w:hint="eastAsia" w:eastAsia="仿宋"/>
          <w:kern w:val="0"/>
          <w:szCs w:val="21"/>
        </w:rPr>
        <w:t>.</w:t>
      </w:r>
      <w:r>
        <w:rPr>
          <w:rFonts w:hint="eastAsia" w:eastAsia="仿宋"/>
          <w:kern w:val="0"/>
          <w:szCs w:val="21"/>
          <w:lang w:val="en-US" w:eastAsia="zh-CN"/>
        </w:rPr>
        <w:t>20</w:t>
      </w:r>
      <w:r>
        <w:rPr>
          <w:rFonts w:eastAsia="仿宋"/>
          <w:kern w:val="0"/>
          <w:szCs w:val="21"/>
        </w:rPr>
        <w:t xml:space="preserve">   单位负责人签字：</w:t>
      </w:r>
    </w:p>
    <w:p>
      <w:pPr>
        <w:widowControl/>
        <w:spacing w:line="600" w:lineRule="exact"/>
        <w:jc w:val="center"/>
        <w:rPr>
          <w:rFonts w:eastAsia="方正小标宋_GBK"/>
          <w:sz w:val="36"/>
          <w:szCs w:val="36"/>
        </w:rPr>
      </w:pPr>
      <w:r>
        <w:rPr>
          <w:rFonts w:eastAsia="仿宋"/>
          <w:kern w:val="0"/>
          <w:sz w:val="32"/>
          <w:szCs w:val="32"/>
        </w:rPr>
        <w:br w:type="page"/>
      </w:r>
      <w:r>
        <w:rPr>
          <w:rFonts w:eastAsia="方正小标宋_GBK"/>
          <w:sz w:val="36"/>
          <w:szCs w:val="36"/>
        </w:rPr>
        <w:t>《部门整体支出绩效目标表》编报说明</w:t>
      </w:r>
    </w:p>
    <w:p>
      <w:pPr>
        <w:spacing w:line="600" w:lineRule="exact"/>
        <w:jc w:val="center"/>
        <w:rPr>
          <w:rFonts w:eastAsia="仿宋_GB2312"/>
          <w:b/>
          <w:sz w:val="32"/>
          <w:szCs w:val="32"/>
        </w:rPr>
      </w:pPr>
    </w:p>
    <w:p>
      <w:pPr>
        <w:spacing w:line="600" w:lineRule="exact"/>
        <w:ind w:firstLine="640" w:firstLineChars="200"/>
        <w:rPr>
          <w:rFonts w:eastAsia="黑体"/>
          <w:sz w:val="32"/>
          <w:szCs w:val="32"/>
        </w:rPr>
      </w:pPr>
      <w:r>
        <w:rPr>
          <w:rFonts w:eastAsia="黑体"/>
          <w:sz w:val="32"/>
          <w:szCs w:val="32"/>
        </w:rPr>
        <w:t>一、基本信息</w:t>
      </w:r>
    </w:p>
    <w:p>
      <w:pPr>
        <w:spacing w:line="600" w:lineRule="exact"/>
        <w:ind w:firstLine="640" w:firstLineChars="200"/>
        <w:rPr>
          <w:rFonts w:eastAsia="仿宋"/>
          <w:color w:val="000000"/>
          <w:kern w:val="0"/>
          <w:sz w:val="32"/>
          <w:szCs w:val="32"/>
        </w:rPr>
      </w:pPr>
      <w:r>
        <w:rPr>
          <w:rFonts w:eastAsia="仿宋"/>
          <w:sz w:val="32"/>
          <w:szCs w:val="32"/>
        </w:rPr>
        <w:t>1.</w:t>
      </w:r>
      <w:r>
        <w:rPr>
          <w:rFonts w:eastAsia="仿宋"/>
          <w:color w:val="000000"/>
          <w:kern w:val="0"/>
          <w:sz w:val="32"/>
          <w:szCs w:val="32"/>
        </w:rPr>
        <w:t>填报单位（盖章）：加盖填报单位公章。</w:t>
      </w:r>
    </w:p>
    <w:p>
      <w:pPr>
        <w:spacing w:line="600" w:lineRule="exact"/>
        <w:ind w:firstLine="640" w:firstLineChars="200"/>
        <w:rPr>
          <w:rFonts w:eastAsia="仿宋"/>
          <w:color w:val="000000"/>
          <w:kern w:val="0"/>
          <w:sz w:val="32"/>
          <w:szCs w:val="32"/>
        </w:rPr>
      </w:pPr>
      <w:r>
        <w:rPr>
          <w:rFonts w:eastAsia="仿宋"/>
          <w:color w:val="000000"/>
          <w:kern w:val="0"/>
          <w:sz w:val="32"/>
          <w:szCs w:val="32"/>
        </w:rPr>
        <w:t>2.年度预算申请：填写部门年度预算资金总额，并按收入预算和支出预算分别填写。</w:t>
      </w:r>
    </w:p>
    <w:p>
      <w:pPr>
        <w:spacing w:line="600" w:lineRule="exact"/>
        <w:ind w:firstLine="640" w:firstLineChars="200"/>
        <w:rPr>
          <w:rFonts w:eastAsia="仿宋"/>
          <w:color w:val="000000"/>
          <w:kern w:val="0"/>
          <w:sz w:val="32"/>
          <w:szCs w:val="32"/>
        </w:rPr>
      </w:pPr>
      <w:r>
        <w:rPr>
          <w:rFonts w:eastAsia="仿宋"/>
          <w:color w:val="000000"/>
          <w:kern w:val="0"/>
          <w:sz w:val="32"/>
          <w:szCs w:val="32"/>
        </w:rPr>
        <w:t>3.部门职能职责概述：</w:t>
      </w:r>
      <w:r>
        <w:rPr>
          <w:rFonts w:eastAsia="仿宋"/>
          <w:sz w:val="32"/>
          <w:szCs w:val="32"/>
        </w:rPr>
        <w:t>简要描述本部门的主要职能职责。</w:t>
      </w:r>
    </w:p>
    <w:p>
      <w:pPr>
        <w:spacing w:line="600" w:lineRule="exact"/>
        <w:ind w:firstLine="640" w:firstLineChars="200"/>
        <w:rPr>
          <w:rFonts w:eastAsia="黑体"/>
          <w:color w:val="000000"/>
          <w:kern w:val="0"/>
          <w:sz w:val="32"/>
          <w:szCs w:val="32"/>
        </w:rPr>
      </w:pPr>
      <w:r>
        <w:rPr>
          <w:rFonts w:eastAsia="黑体"/>
          <w:color w:val="000000"/>
          <w:kern w:val="0"/>
          <w:sz w:val="32"/>
          <w:szCs w:val="32"/>
        </w:rPr>
        <w:t>二、整体绩效目标</w:t>
      </w:r>
    </w:p>
    <w:p>
      <w:pPr>
        <w:spacing w:line="600" w:lineRule="exact"/>
        <w:ind w:firstLine="640" w:firstLineChars="200"/>
        <w:rPr>
          <w:rFonts w:eastAsia="仿宋"/>
          <w:sz w:val="32"/>
          <w:szCs w:val="32"/>
        </w:rPr>
      </w:pPr>
      <w:r>
        <w:rPr>
          <w:rFonts w:eastAsia="仿宋"/>
          <w:sz w:val="32"/>
          <w:szCs w:val="32"/>
        </w:rPr>
        <w:t>预算部门根据党委、政府下达的工作任务及本部门发展规划，描述年度内部门使用预算资金达到的产出和效果。</w:t>
      </w:r>
    </w:p>
    <w:p>
      <w:pPr>
        <w:spacing w:line="600" w:lineRule="exact"/>
        <w:ind w:firstLine="640" w:firstLineChars="200"/>
        <w:rPr>
          <w:rFonts w:eastAsia="黑体"/>
          <w:color w:val="000000"/>
          <w:kern w:val="0"/>
          <w:sz w:val="32"/>
          <w:szCs w:val="32"/>
        </w:rPr>
      </w:pPr>
      <w:r>
        <w:rPr>
          <w:rFonts w:eastAsia="黑体"/>
          <w:color w:val="000000"/>
          <w:kern w:val="0"/>
          <w:sz w:val="32"/>
          <w:szCs w:val="32"/>
        </w:rPr>
        <w:t>三、部门整体支出年度绩效指标</w:t>
      </w:r>
    </w:p>
    <w:p>
      <w:pPr>
        <w:spacing w:line="600" w:lineRule="exact"/>
        <w:ind w:firstLine="640" w:firstLineChars="200"/>
        <w:rPr>
          <w:rFonts w:eastAsia="仿宋"/>
          <w:sz w:val="32"/>
          <w:szCs w:val="32"/>
        </w:rPr>
      </w:pPr>
      <w:r>
        <w:rPr>
          <w:rFonts w:eastAsia="仿宋"/>
          <w:sz w:val="32"/>
          <w:szCs w:val="32"/>
        </w:rPr>
        <w:t>部门整体支出年度绩效指标是对预算部门整体支出绩效目标的细化和量化，主要包括：</w:t>
      </w:r>
    </w:p>
    <w:p>
      <w:pPr>
        <w:spacing w:line="600" w:lineRule="exact"/>
        <w:ind w:firstLine="640" w:firstLineChars="200"/>
        <w:rPr>
          <w:rFonts w:eastAsia="仿宋"/>
          <w:sz w:val="32"/>
          <w:szCs w:val="32"/>
        </w:rPr>
      </w:pPr>
      <w:r>
        <w:rPr>
          <w:rFonts w:eastAsia="仿宋"/>
          <w:sz w:val="32"/>
          <w:szCs w:val="32"/>
        </w:rPr>
        <w:t>1.产出指标：反映部门根据既定目标计划完成的产品和服务情况。可进一步细分为：数量指标，反映部门计划完成的产品或服务数量；质量指标，反映部门计划提供产品或服务达到的标准、水平和效果；时效指标，反映部门计划提供产品或服务的及时程度和效率情况；成本指标，反映部门计划提供产品或服务所需成本。</w:t>
      </w:r>
    </w:p>
    <w:p>
      <w:pPr>
        <w:spacing w:line="600" w:lineRule="exact"/>
        <w:ind w:firstLine="640" w:firstLineChars="200"/>
        <w:rPr>
          <w:rFonts w:eastAsia="仿宋"/>
          <w:sz w:val="32"/>
          <w:szCs w:val="32"/>
        </w:rPr>
      </w:pPr>
      <w:r>
        <w:rPr>
          <w:rFonts w:eastAsia="仿宋"/>
          <w:sz w:val="32"/>
          <w:szCs w:val="32"/>
        </w:rPr>
        <w:t>2.效益指标：反映与既定绩效目标相关的、部门整体支出预期结果的实现程度和影响，包括经济效益指标、社会效益指标、生态效益指标、可持续影响指标、社会公众或服务对象满意度指标等。</w:t>
      </w:r>
    </w:p>
    <w:p>
      <w:pPr>
        <w:spacing w:line="600" w:lineRule="exact"/>
        <w:ind w:firstLine="640" w:firstLineChars="200"/>
        <w:rPr>
          <w:rFonts w:eastAsia="仿宋"/>
          <w:sz w:val="32"/>
          <w:szCs w:val="32"/>
        </w:rPr>
      </w:pPr>
      <w:r>
        <w:rPr>
          <w:rFonts w:eastAsia="仿宋"/>
          <w:sz w:val="32"/>
          <w:szCs w:val="32"/>
        </w:rPr>
        <w:t>3.实际操作中确定的部门整体支出绩效指标具体内容，各部门可根据预算绩效管理工作的需要，在上述指标中选取或做另行补充。</w:t>
      </w:r>
    </w:p>
    <w:p>
      <w:pPr>
        <w:spacing w:line="600" w:lineRule="exact"/>
        <w:ind w:firstLine="640" w:firstLineChars="200"/>
        <w:rPr>
          <w:rFonts w:eastAsia="仿宋"/>
          <w:sz w:val="32"/>
          <w:szCs w:val="32"/>
        </w:rPr>
      </w:pPr>
    </w:p>
    <w:p>
      <w:pPr>
        <w:spacing w:line="600" w:lineRule="exact"/>
        <w:ind w:firstLine="640" w:firstLineChars="200"/>
        <w:rPr>
          <w:rFonts w:eastAsia="仿宋"/>
          <w:sz w:val="32"/>
          <w:szCs w:val="32"/>
        </w:rPr>
      </w:pPr>
    </w:p>
    <w:p/>
    <w:sectPr>
      <w:pgSz w:w="11906" w:h="16838"/>
      <w:pgMar w:top="2154" w:right="1474" w:bottom="2154" w:left="1587" w:header="851" w:footer="992" w:gutter="0"/>
      <w:cols w:space="720" w:num="1"/>
      <w:docGrid w:type="lines" w:linePitch="44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小标宋_GBK">
    <w:altName w:val="微软雅黑"/>
    <w:panose1 w:val="02000000000000000000"/>
    <w:charset w:val="7A"/>
    <w:family w:val="script"/>
    <w:pitch w:val="default"/>
    <w:sig w:usb0="00000000" w:usb1="00000000" w:usb2="00082016" w:usb3="00000000" w:csb0="00040001" w:csb1="00000000"/>
  </w:font>
  <w:font w:name="仿宋">
    <w:panose1 w:val="02010609060101010101"/>
    <w:charset w:val="7A"/>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M5MmIxYjdkMjliNTlkZWM0ODY2MjY2YmQ0YWYyOGEifQ=="/>
  </w:docVars>
  <w:rsids>
    <w:rsidRoot w:val="3C8D5CCF"/>
    <w:rsid w:val="25CD5C03"/>
    <w:rsid w:val="288129A0"/>
    <w:rsid w:val="33127786"/>
    <w:rsid w:val="3C8D5CCF"/>
    <w:rsid w:val="3F9D1D4A"/>
    <w:rsid w:val="4ECF3EEA"/>
    <w:rsid w:val="508F1B83"/>
    <w:rsid w:val="5A736072"/>
    <w:rsid w:val="5E6C7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1645</Words>
  <Characters>1708</Characters>
  <Lines>0</Lines>
  <Paragraphs>0</Paragraphs>
  <TotalTime>6</TotalTime>
  <ScaleCrop>false</ScaleCrop>
  <LinksUpToDate>false</LinksUpToDate>
  <CharactersWithSpaces>1758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2022-11-15T02:00:00Z</dcterms:created>
  <dc:creator>瑶～不可及</dc:creator>
  <cp:lastModifiedBy>瑶～不可及</cp:lastModifiedBy>
  <dcterms:modified xsi:type="dcterms:W3CDTF">2022-11-15T02:12:26Z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2BE49A214165499FB47D23741091FE3C</vt:lpwstr>
  </property>
</Properties>
</file>