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2021年度</w:t>
      </w:r>
      <w:r>
        <w:rPr>
          <w:rFonts w:hint="eastAsia" w:eastAsia="方正小标宋_GBK"/>
          <w:sz w:val="52"/>
          <w:szCs w:val="52"/>
          <w:lang w:eastAsia="zh-CN"/>
        </w:rPr>
        <w:t>常德市生态环境局桃花源分</w:t>
      </w:r>
      <w:r>
        <w:rPr>
          <w:rFonts w:hint="eastAsia" w:eastAsia="方正小标宋_GBK"/>
          <w:sz w:val="52"/>
          <w:szCs w:val="52"/>
        </w:rPr>
        <w:t>局</w:t>
      </w:r>
      <w:r>
        <w:rPr>
          <w:rFonts w:eastAsia="方正小标宋_GBK"/>
          <w:sz w:val="52"/>
          <w:szCs w:val="52"/>
        </w:rPr>
        <w:t>整体支出绩效自评报告</w:t>
      </w:r>
    </w:p>
    <w:p>
      <w:pPr>
        <w:jc w:val="center"/>
        <w:rPr>
          <w:rFonts w:eastAsia="方正小标宋_GBK"/>
          <w:b/>
          <w:sz w:val="52"/>
          <w:szCs w:val="5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hint="eastAsia" w:eastAsia="仿宋"/>
          <w:sz w:val="32"/>
          <w:szCs w:val="32"/>
          <w:u w:val="single"/>
          <w:lang w:eastAsia="zh-CN"/>
        </w:rPr>
      </w:pPr>
      <w:r>
        <w:rPr>
          <w:rFonts w:eastAsia="仿宋"/>
          <w:sz w:val="32"/>
          <w:szCs w:val="32"/>
        </w:rPr>
        <w:t>单位名称：</w:t>
      </w:r>
      <w:r>
        <w:rPr>
          <w:rFonts w:hint="eastAsia" w:eastAsia="仿宋"/>
          <w:sz w:val="32"/>
          <w:szCs w:val="32"/>
          <w:lang w:eastAsia="zh-CN"/>
        </w:rPr>
        <w:t>常德市生态环境局桃花源分局</w:t>
      </w:r>
    </w:p>
    <w:p>
      <w:pPr>
        <w:spacing w:line="600" w:lineRule="exact"/>
        <w:ind w:firstLine="3200" w:firstLineChars="10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2022年</w:t>
      </w:r>
      <w:r>
        <w:rPr>
          <w:rFonts w:hint="eastAsia" w:eastAsia="仿宋"/>
          <w:sz w:val="32"/>
          <w:szCs w:val="32"/>
          <w:lang w:val="en-US" w:eastAsia="zh-CN"/>
        </w:rPr>
        <w:t>9</w:t>
      </w:r>
      <w:r>
        <w:rPr>
          <w:rFonts w:eastAsia="仿宋"/>
          <w:sz w:val="32"/>
          <w:szCs w:val="32"/>
        </w:rPr>
        <w:t>月</w:t>
      </w:r>
      <w:r>
        <w:rPr>
          <w:rFonts w:hint="eastAsia" w:eastAsia="仿宋"/>
          <w:sz w:val="32"/>
          <w:szCs w:val="32"/>
          <w:lang w:val="en-US" w:eastAsia="zh-CN"/>
        </w:rPr>
        <w:t>15</w:t>
      </w:r>
      <w:r>
        <w:rPr>
          <w:rFonts w:eastAsia="仿宋"/>
          <w:sz w:val="32"/>
          <w:szCs w:val="32"/>
        </w:rPr>
        <w:t>日</w:t>
      </w: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2021年度</w:t>
      </w:r>
      <w:r>
        <w:rPr>
          <w:rFonts w:hint="eastAsia" w:eastAsia="方正小标宋_GBK"/>
          <w:sz w:val="44"/>
          <w:szCs w:val="44"/>
          <w:lang w:eastAsia="zh-CN"/>
        </w:rPr>
        <w:t>常德</w:t>
      </w:r>
      <w:r>
        <w:rPr>
          <w:rFonts w:eastAsia="方正小标宋_GBK"/>
          <w:sz w:val="44"/>
          <w:szCs w:val="44"/>
        </w:rPr>
        <w:t>市</w:t>
      </w:r>
      <w:r>
        <w:rPr>
          <w:rFonts w:hint="eastAsia" w:eastAsia="方正小标宋_GBK"/>
          <w:sz w:val="44"/>
          <w:szCs w:val="44"/>
          <w:lang w:eastAsia="zh-CN"/>
        </w:rPr>
        <w:t>生态环境局桃花源分局</w:t>
      </w:r>
      <w:r>
        <w:rPr>
          <w:rFonts w:eastAsia="方正小标宋_GBK"/>
          <w:sz w:val="44"/>
          <w:szCs w:val="44"/>
        </w:rPr>
        <w:t>整体支出绩效自评报告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（一）机构、人员构成</w:t>
      </w:r>
    </w:p>
    <w:p>
      <w:pPr>
        <w:widowControl/>
        <w:spacing w:line="500" w:lineRule="exact"/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常德市生态环境局桃花源分局</w:t>
      </w:r>
      <w:r>
        <w:rPr>
          <w:sz w:val="30"/>
          <w:szCs w:val="30"/>
        </w:rPr>
        <w:t>为市</w:t>
      </w:r>
      <w:r>
        <w:rPr>
          <w:rFonts w:hint="eastAsia"/>
          <w:sz w:val="30"/>
          <w:szCs w:val="30"/>
          <w:lang w:eastAsia="zh-CN"/>
        </w:rPr>
        <w:t>生态环境局管理的正科级公益一类事业单位，主要负责桃花源旅游管理区辖区内的生态环境保护工作。核定市生态环境局桃花源分局全额拨款事业编制</w:t>
      </w:r>
      <w:r>
        <w:rPr>
          <w:rFonts w:hint="eastAsia"/>
          <w:sz w:val="30"/>
          <w:szCs w:val="30"/>
          <w:lang w:val="en-US" w:eastAsia="zh-CN"/>
        </w:rPr>
        <w:t>5名，其中：局长（正科级）1名，副局长（副科级）1名，工作人员3名。安排区财政保障3名人员到分局工作，其中：从林场抽调职工1名，区临聘人员2名。</w:t>
      </w:r>
    </w:p>
    <w:p>
      <w:pPr>
        <w:widowControl/>
        <w:numPr>
          <w:ilvl w:val="0"/>
          <w:numId w:val="0"/>
        </w:numPr>
        <w:spacing w:line="500" w:lineRule="exact"/>
        <w:ind w:firstLine="640" w:firstLineChars="20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4"/>
          <w:szCs w:val="14"/>
        </w:rPr>
      </w:pPr>
      <w:r>
        <w:rPr>
          <w:rFonts w:hint="eastAsia" w:eastAsia="楷体_GB2312"/>
          <w:bCs/>
          <w:sz w:val="32"/>
          <w:szCs w:val="32"/>
          <w:lang w:eastAsia="zh-CN"/>
        </w:rPr>
        <w:t>（二）</w:t>
      </w:r>
      <w:r>
        <w:rPr>
          <w:rFonts w:eastAsia="楷体_GB2312"/>
          <w:bCs/>
          <w:sz w:val="32"/>
          <w:szCs w:val="32"/>
        </w:rPr>
        <w:t>单位主要职责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1.负责辖区内生态环境问题的统筹协调和监督管理。牵头协调辖区内生态环境污染事故和生态破坏事件的调查处理，负责对突发生态环境事件的应急工作，协调解决辖区内环境污染纠纷。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 2.负责监督检查污染物减排任务完成情况，实施生态环境保护目标责任制，完成国家下达的减排目标落实；参与指导推动循环经济和生态环保产业发展。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.负责全区环境污染防治的监督管理。组织实施大气、水、土壤、噪声、光、恶臭、固体废物、化学品、机动车等的污染防治管理落实。会同有关部门监督管理饮用水水源地生态环境保护工作，监督指导农业面源污染治理工作，监督指导区域大气环境保护工作，组织实施区域大气污染联防联控协作机制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4.指导协调和监督生态保护修复工作。组织编制生态保护规划；指导协调和监督农村生态环境保护，负责全区“绿水青山就是金山银山”实践创新基地建设管理及年度评估工作。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5.负责核与辐射安全的监督管理。落实国家、省有关政策、规划、标准，负责辐射环境事故应急处理工作；监督管理核设施和放射源安全。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.负责全区生态环境监测工作。贯彻落实国家、省生态环境监测制度、规范和相关标准，并监督检査执行情况。组织实施生态环境质量监测、污染源监督性监测、应急监测。组织对全区生态环境质量状况进行调查评价、预警预测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7.配合中央、省、市开展生态环境保护督査。组织各乡镇（街道）、各有关部门配合中央、省生态环境保护督察，督促推进督察整改。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8.统一负责生态环境监督执法。组织开展全区生态环境保护执法检查活动。查处生态环境违法问题。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9.组织指导和协调全区生态环境宣传教育工作，推动社会组织和公众参与生态环境保护。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10.承担生态环境行业领域的安全生产管理职责，指导督促辖区内企事业单位加强安全管理。依照有关法律法规履行安全生产监督管理职责，开展监管执法工作。</w:t>
      </w:r>
    </w:p>
    <w:p>
      <w:pPr>
        <w:widowControl/>
        <w:spacing w:line="500" w:lineRule="exact"/>
        <w:ind w:firstLine="600" w:firstLineChars="200"/>
      </w:pPr>
      <w:r>
        <w:rPr>
          <w:rFonts w:hint="eastAsia"/>
          <w:sz w:val="30"/>
          <w:szCs w:val="30"/>
          <w:lang w:val="en-US" w:eastAsia="zh-CN"/>
        </w:rPr>
        <w:t>11.完成市局党组、区管委会交办的其他任务。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（三）部门财务情况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</w:t>
      </w:r>
      <w:r>
        <w:rPr>
          <w:sz w:val="30"/>
          <w:szCs w:val="30"/>
        </w:rPr>
        <w:t>. 部门整体收支情况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2021年部门年初预算支出（不含所属二级预算单位）307.976064万元，其中：基本支出30.666064万元，项目支出277.31万元。部门决算支出307.976064万元，其中：基本支出30.666064万元，项目支出277.31万元。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年末结转结余0万元。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（四）部门绩效目标</w:t>
      </w:r>
    </w:p>
    <w:p>
      <w:pPr>
        <w:pStyle w:val="7"/>
        <w:widowControl/>
        <w:spacing w:line="500" w:lineRule="exact"/>
        <w:ind w:firstLine="640"/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  <w:t>深入打好污染防治攻坚战，打好蓝天、碧水、净土保卫战，配合开展生态环境保护督察，</w:t>
      </w:r>
      <w:r>
        <w:rPr>
          <w:rFonts w:hint="eastAsia" w:ascii="Times New Roman" w:hAnsi="Times New Roman" w:cs="Times New Roman"/>
          <w:kern w:val="2"/>
          <w:sz w:val="30"/>
          <w:szCs w:val="30"/>
          <w:lang w:val="en-US" w:eastAsia="zh-CN" w:bidi="ar-SA"/>
        </w:rPr>
        <w:t>开展全区生态环境保护宣传和全区生态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  <w:t>环境</w:t>
      </w:r>
      <w:r>
        <w:rPr>
          <w:rFonts w:hint="eastAsia" w:ascii="Times New Roman" w:hAnsi="Times New Roman" w:cs="Times New Roman"/>
          <w:kern w:val="2"/>
          <w:sz w:val="30"/>
          <w:szCs w:val="30"/>
          <w:lang w:val="en-US" w:eastAsia="zh-CN" w:bidi="ar-SA"/>
        </w:rPr>
        <w:t>质量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  <w:t>监测</w:t>
      </w:r>
      <w:r>
        <w:rPr>
          <w:rFonts w:hint="eastAsia" w:ascii="Times New Roman" w:hAnsi="Times New Roman" w:cs="Times New Roman"/>
          <w:kern w:val="2"/>
          <w:sz w:val="30"/>
          <w:szCs w:val="30"/>
          <w:lang w:val="en-US" w:eastAsia="zh-CN" w:bidi="ar-SA"/>
        </w:rPr>
        <w:t>工作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  <w:t>，按期推进以水溪河流域水生态修复与治理工程为主的水污染治理，加大环境监察执法力度，全力做好“绿水青山就是金山银山”实践创新基地建设管理及年度评估工作。</w:t>
      </w:r>
    </w:p>
    <w:p>
      <w:pPr>
        <w:pStyle w:val="7"/>
        <w:widowControl/>
        <w:spacing w:line="5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二、一般公共预算支出情况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基本支出情况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生态环境分局</w:t>
      </w:r>
      <w:r>
        <w:rPr>
          <w:rFonts w:hint="eastAsia"/>
          <w:sz w:val="30"/>
          <w:szCs w:val="30"/>
        </w:rPr>
        <w:t>2021年度一般公共预算财政拨款基本支出年初结转和结余0万元，本年收入</w:t>
      </w:r>
      <w:r>
        <w:rPr>
          <w:rFonts w:hint="eastAsia"/>
          <w:sz w:val="30"/>
          <w:szCs w:val="30"/>
          <w:lang w:val="en-US" w:eastAsia="zh-CN"/>
        </w:rPr>
        <w:t>30.666064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30.666064</w:t>
      </w:r>
      <w:r>
        <w:rPr>
          <w:rFonts w:hint="eastAsia"/>
          <w:sz w:val="30"/>
          <w:szCs w:val="30"/>
        </w:rPr>
        <w:t>万元，年末结转和结余0万元。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（二）项目支出情况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生态环境分局</w:t>
      </w:r>
      <w:r>
        <w:rPr>
          <w:rFonts w:hint="eastAsia"/>
          <w:sz w:val="30"/>
          <w:szCs w:val="30"/>
        </w:rPr>
        <w:t>2021年度一般公共预算财政拨款项目支出年初结转和结余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万元，本年收</w:t>
      </w:r>
      <w:r>
        <w:rPr>
          <w:rFonts w:hint="eastAsia"/>
          <w:sz w:val="30"/>
          <w:szCs w:val="30"/>
          <w:lang w:eastAsia="zh-CN"/>
        </w:rPr>
        <w:t>入</w:t>
      </w:r>
      <w:r>
        <w:rPr>
          <w:rFonts w:hint="eastAsia"/>
          <w:sz w:val="30"/>
          <w:szCs w:val="30"/>
          <w:lang w:val="en-US" w:eastAsia="zh-CN"/>
        </w:rPr>
        <w:t>277.31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277.31</w:t>
      </w:r>
      <w:r>
        <w:rPr>
          <w:rFonts w:hint="eastAsia"/>
          <w:sz w:val="30"/>
          <w:szCs w:val="30"/>
        </w:rPr>
        <w:t>万元，年末结转和结余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万元。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三、政府性基金预算支出情况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7"/>
        <w:widowControl/>
        <w:spacing w:line="500" w:lineRule="exact"/>
        <w:ind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7"/>
        <w:widowControl/>
        <w:spacing w:line="500" w:lineRule="exact"/>
        <w:ind w:left="560" w:leftChars="200"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（一）部门产出指标完成情况</w:t>
      </w:r>
    </w:p>
    <w:p>
      <w:pPr>
        <w:widowControl/>
        <w:spacing w:line="50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sz w:val="30"/>
          <w:szCs w:val="30"/>
        </w:rPr>
        <w:t>1.数量指标。</w:t>
      </w:r>
      <w:r>
        <w:rPr>
          <w:rFonts w:hint="eastAsia"/>
          <w:sz w:val="30"/>
          <w:szCs w:val="30"/>
          <w:lang w:eastAsia="zh-CN"/>
        </w:rPr>
        <w:t>桃花源旅游管理区“绿水青山就是金山银山”实践创新基地成功创建，完成</w:t>
      </w:r>
      <w:r>
        <w:rPr>
          <w:rFonts w:hint="eastAsia"/>
          <w:sz w:val="30"/>
          <w:szCs w:val="30"/>
        </w:rPr>
        <w:t>202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年饮用水源地环境保护状况评估报告</w:t>
      </w:r>
      <w:r>
        <w:rPr>
          <w:rFonts w:hint="eastAsia"/>
          <w:sz w:val="30"/>
          <w:szCs w:val="30"/>
          <w:lang w:eastAsia="zh-CN"/>
        </w:rPr>
        <w:t>、202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  <w:lang w:eastAsia="zh-CN"/>
        </w:rPr>
        <w:t>年饮用水水源地防护设施加固、2021年入河排污口排查建档、饮用水源保护区构筑物排查、饮用水源委托监测经费（61项+余氯）、水溪河29项水质监测、常德市重点监测村庄白鳞洲村监测、生态环境宣传经费、污染防治攻坚战督查租车、污染减排工作经费、污染防治攻坚战等工作经费。</w:t>
      </w:r>
    </w:p>
    <w:p>
      <w:pPr>
        <w:widowControl/>
        <w:spacing w:line="50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sz w:val="30"/>
          <w:szCs w:val="30"/>
        </w:rPr>
        <w:t>2.质量指标。</w:t>
      </w:r>
      <w:r>
        <w:rPr>
          <w:rFonts w:hint="eastAsia"/>
          <w:sz w:val="30"/>
          <w:szCs w:val="30"/>
        </w:rPr>
        <w:t>验收合格率100%</w:t>
      </w:r>
      <w:r>
        <w:rPr>
          <w:rFonts w:hint="eastAsia"/>
          <w:sz w:val="30"/>
          <w:szCs w:val="30"/>
          <w:lang w:eastAsia="zh-CN"/>
        </w:rPr>
        <w:t>，上级审核通过100%，工作任务完成率</w:t>
      </w:r>
      <w:r>
        <w:rPr>
          <w:rFonts w:hint="eastAsia"/>
          <w:sz w:val="30"/>
          <w:szCs w:val="30"/>
          <w:lang w:eastAsia="zh-CN"/>
        </w:rPr>
        <w:tab/>
      </w:r>
      <w:r>
        <w:rPr>
          <w:rFonts w:hint="eastAsia"/>
          <w:sz w:val="30"/>
          <w:szCs w:val="30"/>
          <w:lang w:eastAsia="zh-CN"/>
        </w:rPr>
        <w:t>100%。</w:t>
      </w:r>
    </w:p>
    <w:p>
      <w:pPr>
        <w:widowControl/>
        <w:spacing w:line="50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sz w:val="30"/>
          <w:szCs w:val="30"/>
        </w:rPr>
        <w:t>3.时效指标。</w:t>
      </w:r>
      <w:r>
        <w:rPr>
          <w:rFonts w:hint="eastAsia"/>
          <w:sz w:val="30"/>
          <w:szCs w:val="30"/>
        </w:rPr>
        <w:t>各项工作完成及时率2021年内</w:t>
      </w:r>
      <w:r>
        <w:rPr>
          <w:rFonts w:hint="eastAsia"/>
          <w:sz w:val="30"/>
          <w:szCs w:val="30"/>
          <w:lang w:val="en-US" w:eastAsia="zh-CN"/>
        </w:rPr>
        <w:t>100</w:t>
      </w:r>
      <w:r>
        <w:rPr>
          <w:rFonts w:hint="eastAsia"/>
          <w:sz w:val="30"/>
          <w:szCs w:val="30"/>
          <w:lang w:eastAsia="zh-CN"/>
        </w:rPr>
        <w:t>%。</w:t>
      </w:r>
    </w:p>
    <w:p>
      <w:pPr>
        <w:widowControl/>
        <w:spacing w:line="50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4.</w:t>
      </w:r>
      <w:r>
        <w:rPr>
          <w:sz w:val="30"/>
          <w:szCs w:val="30"/>
        </w:rPr>
        <w:t>成本指标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成本发生规范合理率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各项支出规范、合理2021年内任务完成及时率100%</w:t>
      </w:r>
      <w:r>
        <w:rPr>
          <w:rFonts w:hint="eastAsia"/>
          <w:sz w:val="30"/>
          <w:szCs w:val="30"/>
          <w:lang w:eastAsia="zh-CN"/>
        </w:rPr>
        <w:t>，基本支出控制额</w:t>
      </w:r>
      <w:r>
        <w:rPr>
          <w:rFonts w:hint="eastAsia"/>
          <w:sz w:val="30"/>
          <w:szCs w:val="30"/>
          <w:lang w:eastAsia="zh-CN"/>
        </w:rPr>
        <w:tab/>
      </w:r>
      <w:r>
        <w:rPr>
          <w:rFonts w:hint="eastAsia"/>
          <w:sz w:val="30"/>
          <w:szCs w:val="30"/>
          <w:lang w:eastAsia="zh-CN"/>
        </w:rPr>
        <w:t>≤</w:t>
      </w:r>
      <w:r>
        <w:rPr>
          <w:rFonts w:hint="eastAsia"/>
          <w:sz w:val="30"/>
          <w:szCs w:val="30"/>
          <w:lang w:val="en-US" w:eastAsia="zh-CN"/>
        </w:rPr>
        <w:t>30.666064</w:t>
      </w:r>
      <w:r>
        <w:rPr>
          <w:rFonts w:hint="eastAsia"/>
          <w:sz w:val="30"/>
          <w:szCs w:val="30"/>
          <w:lang w:eastAsia="zh-CN"/>
        </w:rPr>
        <w:t>万元，项目支出控制额</w:t>
      </w:r>
      <w:r>
        <w:rPr>
          <w:rFonts w:hint="eastAsia"/>
          <w:sz w:val="30"/>
          <w:szCs w:val="30"/>
          <w:lang w:eastAsia="zh-CN"/>
        </w:rPr>
        <w:tab/>
      </w:r>
      <w:r>
        <w:rPr>
          <w:rFonts w:hint="eastAsia"/>
          <w:sz w:val="30"/>
          <w:szCs w:val="30"/>
          <w:lang w:eastAsia="zh-CN"/>
        </w:rPr>
        <w:t>≤</w:t>
      </w:r>
      <w:r>
        <w:rPr>
          <w:rFonts w:hint="eastAsia"/>
          <w:sz w:val="30"/>
          <w:szCs w:val="30"/>
          <w:lang w:val="en-US" w:eastAsia="zh-CN"/>
        </w:rPr>
        <w:t>277.31</w:t>
      </w:r>
      <w:r>
        <w:rPr>
          <w:rFonts w:hint="eastAsia"/>
          <w:sz w:val="30"/>
          <w:szCs w:val="30"/>
          <w:lang w:eastAsia="zh-CN"/>
        </w:rPr>
        <w:t>万元。</w:t>
      </w:r>
    </w:p>
    <w:p>
      <w:pPr>
        <w:widowControl/>
        <w:spacing w:line="500" w:lineRule="exact"/>
        <w:ind w:firstLine="640" w:firstLineChars="200"/>
        <w:rPr>
          <w:sz w:val="30"/>
          <w:szCs w:val="30"/>
        </w:rPr>
      </w:pPr>
      <w:r>
        <w:rPr>
          <w:rFonts w:eastAsia="楷体_GB2312"/>
          <w:bCs/>
          <w:sz w:val="32"/>
          <w:szCs w:val="32"/>
        </w:rPr>
        <w:t>（二）部门效益指标完成情况</w:t>
      </w:r>
      <w:bookmarkStart w:id="0" w:name="_GoBack"/>
      <w:bookmarkEnd w:id="0"/>
    </w:p>
    <w:p>
      <w:pPr>
        <w:widowControl/>
        <w:spacing w:line="500" w:lineRule="exact"/>
        <w:ind w:firstLine="645"/>
        <w:jc w:val="left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1.经济效益指标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生态经济发展指标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</w:rPr>
        <w:t>绿色经济发展程度提升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widowControl/>
        <w:spacing w:line="500" w:lineRule="exact"/>
        <w:ind w:firstLine="645"/>
        <w:jc w:val="left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社会效益指标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公众知晓率生态环境宣传到位提升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widowControl/>
        <w:spacing w:line="500" w:lineRule="exact"/>
        <w:ind w:firstLine="645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3.</w:t>
      </w:r>
      <w:r>
        <w:rPr>
          <w:rFonts w:hint="eastAsia"/>
          <w:sz w:val="30"/>
          <w:szCs w:val="30"/>
        </w:rPr>
        <w:t>生态效益指标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省控考核断面及饮用水水质优良率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省控考核断面及饮用水水质达到或优于Ⅲ类比例≥90%</w:t>
      </w:r>
    </w:p>
    <w:p>
      <w:pPr>
        <w:widowControl/>
        <w:spacing w:line="500" w:lineRule="exact"/>
        <w:ind w:firstLine="645"/>
        <w:jc w:val="left"/>
        <w:rPr>
          <w:rFonts w:hint="eastAsia" w:eastAsia="仿宋_GB2312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val="en-US" w:eastAsia="zh-CN"/>
        </w:rPr>
        <w:t>4.</w:t>
      </w:r>
      <w:r>
        <w:rPr>
          <w:rFonts w:hint="eastAsia"/>
          <w:sz w:val="30"/>
          <w:szCs w:val="30"/>
        </w:rPr>
        <w:t>可持续影响指标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rFonts w:hint="eastAsia"/>
          <w:sz w:val="30"/>
          <w:szCs w:val="30"/>
        </w:rPr>
        <w:t>环境幸福获得感</w:t>
      </w:r>
      <w:r>
        <w:rPr>
          <w:rFonts w:hint="eastAsia"/>
          <w:sz w:val="30"/>
          <w:szCs w:val="30"/>
          <w:lang w:eastAsia="zh-CN"/>
        </w:rPr>
        <w:t>、</w:t>
      </w:r>
      <w:r>
        <w:rPr>
          <w:rFonts w:hint="eastAsia"/>
          <w:sz w:val="30"/>
          <w:szCs w:val="30"/>
        </w:rPr>
        <w:t>生态环境质量不断改善，环境幸福获得感提升</w:t>
      </w:r>
      <w:r>
        <w:rPr>
          <w:rFonts w:hint="eastAsia"/>
          <w:sz w:val="30"/>
          <w:szCs w:val="30"/>
        </w:rPr>
        <w:tab/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存在的问题</w:t>
      </w:r>
    </w:p>
    <w:p>
      <w:pPr>
        <w:pStyle w:val="2"/>
        <w:rPr>
          <w:rFonts w:hint="default" w:eastAsia="楷体_GB2312"/>
          <w:lang w:val="en-US" w:eastAsia="zh-CN"/>
        </w:rPr>
      </w:pPr>
      <w:r>
        <w:rPr>
          <w:rFonts w:hint="eastAsia" w:eastAsia="楷体_GB2312"/>
          <w:bCs/>
          <w:sz w:val="32"/>
          <w:szCs w:val="32"/>
          <w:lang w:val="en-US" w:eastAsia="zh-CN"/>
        </w:rPr>
        <w:t xml:space="preserve">          无</w:t>
      </w:r>
    </w:p>
    <w:p>
      <w:pPr>
        <w:pStyle w:val="2"/>
        <w:numPr>
          <w:ilvl w:val="0"/>
          <w:numId w:val="2"/>
        </w:numPr>
        <w:spacing w:line="500" w:lineRule="exact"/>
        <w:ind w:firstLine="640" w:firstLineChars="200"/>
        <w:rPr>
          <w:rFonts w:eastAsia="楷体_GB2312"/>
          <w:bCs/>
          <w:szCs w:val="32"/>
        </w:rPr>
      </w:pPr>
      <w:r>
        <w:rPr>
          <w:rFonts w:hint="eastAsia" w:eastAsia="楷体_GB2312"/>
          <w:bCs/>
          <w:szCs w:val="32"/>
        </w:rPr>
        <w:t>原因分析</w:t>
      </w:r>
    </w:p>
    <w:p>
      <w:pPr>
        <w:widowControl/>
        <w:spacing w:line="500" w:lineRule="exact"/>
        <w:ind w:firstLine="600" w:firstLineChars="200"/>
        <w:jc w:val="left"/>
        <w:rPr>
          <w:rFonts w:hint="default" w:eastAsia="黑体"/>
          <w:sz w:val="30"/>
          <w:szCs w:val="30"/>
          <w:lang w:val="en-US" w:eastAsia="zh-CN"/>
        </w:rPr>
      </w:pPr>
      <w:r>
        <w:rPr>
          <w:rFonts w:hint="eastAsia" w:eastAsia="黑体"/>
          <w:sz w:val="30"/>
          <w:szCs w:val="30"/>
          <w:lang w:val="en-US" w:eastAsia="zh-CN"/>
        </w:rPr>
        <w:t xml:space="preserve">       无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（一）加强预算管理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我单位在来年编制预算时，加强与财政部门的沟通力度，科学、完整的编制单位预算。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</w:t>
      </w:r>
      <w:r>
        <w:rPr>
          <w:rFonts w:eastAsia="楷体_GB2312"/>
          <w:bCs/>
          <w:sz w:val="32"/>
          <w:szCs w:val="32"/>
        </w:rPr>
        <w:t>完整申报绩效目标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来年单位将根据当年工作计划科学、完整的申报绩效目标。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（三）</w:t>
      </w:r>
      <w:r>
        <w:rPr>
          <w:rFonts w:eastAsia="楷体_GB2312"/>
          <w:bCs/>
          <w:sz w:val="32"/>
          <w:szCs w:val="32"/>
        </w:rPr>
        <w:t>加强制度建设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我</w:t>
      </w:r>
      <w:r>
        <w:rPr>
          <w:rFonts w:hint="eastAsia"/>
          <w:sz w:val="32"/>
          <w:szCs w:val="32"/>
          <w:lang w:eastAsia="zh-CN" w:bidi="ar"/>
        </w:rPr>
        <w:t>局</w:t>
      </w:r>
      <w:r>
        <w:rPr>
          <w:sz w:val="32"/>
          <w:szCs w:val="32"/>
          <w:lang w:bidi="ar"/>
        </w:rPr>
        <w:t>将制定专门的专项项目管理制度，为项目管理提供制度依据，提高项目效益。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九、部门整体支出绩效自评结果拟应用和公开情况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根据部门整体支出绩效评价指标评分标准，2021年我单位部门整体绩效评价自评分为</w:t>
      </w:r>
      <w:r>
        <w:rPr>
          <w:rFonts w:hint="eastAsia"/>
          <w:sz w:val="32"/>
          <w:szCs w:val="32"/>
          <w:lang w:val="en-US" w:eastAsia="zh-CN" w:bidi="ar"/>
        </w:rPr>
        <w:t>10</w:t>
      </w:r>
      <w:r>
        <w:rPr>
          <w:sz w:val="32"/>
          <w:szCs w:val="32"/>
          <w:lang w:bidi="ar"/>
        </w:rPr>
        <w:t>分。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十、其他需要说明的情况</w:t>
      </w:r>
    </w:p>
    <w:p>
      <w:pPr>
        <w:pStyle w:val="2"/>
        <w:spacing w:line="500" w:lineRule="exact"/>
        <w:ind w:firstLine="600" w:firstLineChars="200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无</w:t>
      </w:r>
    </w:p>
    <w:p>
      <w:pPr>
        <w:widowControl/>
        <w:spacing w:line="500" w:lineRule="exact"/>
        <w:jc w:val="left"/>
        <w:rPr>
          <w:rFonts w:eastAsia="仿宋"/>
          <w:color w:val="000000"/>
          <w:sz w:val="32"/>
          <w:szCs w:val="32"/>
        </w:rPr>
      </w:pPr>
    </w:p>
    <w:p>
      <w:pPr>
        <w:spacing w:line="500" w:lineRule="exact"/>
      </w:pPr>
    </w:p>
    <w:p>
      <w:pPr>
        <w:spacing w:line="500" w:lineRule="exact"/>
        <w:rPr>
          <w:rFonts w:eastAsia="仿宋_GB2312"/>
          <w:sz w:val="30"/>
          <w:szCs w:val="30"/>
        </w:rPr>
      </w:pPr>
      <w:r>
        <w:rPr>
          <w:rFonts w:hint="eastAsia"/>
        </w:rPr>
        <w:t xml:space="preserve">    </w:t>
      </w:r>
    </w:p>
    <w:p>
      <w:pPr>
        <w:widowControl/>
        <w:spacing w:line="500" w:lineRule="exact"/>
        <w:ind w:firstLine="645"/>
        <w:jc w:val="right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常德市生态环境局桃花源分局</w:t>
      </w:r>
    </w:p>
    <w:p>
      <w:pPr>
        <w:widowControl/>
        <w:spacing w:line="500" w:lineRule="exact"/>
        <w:ind w:firstLine="645"/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</w:t>
      </w:r>
      <w:r>
        <w:rPr>
          <w:rFonts w:hint="eastAsia"/>
          <w:sz w:val="30"/>
          <w:szCs w:val="30"/>
        </w:rPr>
        <w:t>2022年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82DD9B"/>
    <w:multiLevelType w:val="singleLevel"/>
    <w:tmpl w:val="D382DD9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7E36D8"/>
    <w:multiLevelType w:val="singleLevel"/>
    <w:tmpl w:val="E77E36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k0YzQ1ODQ2YjFiYzAyNDIwYjMzZThkY2EyZTQ3Y2YifQ=="/>
  </w:docVars>
  <w:rsids>
    <w:rsidRoot w:val="D7F5C6E8"/>
    <w:rsid w:val="005E0FC8"/>
    <w:rsid w:val="0067612B"/>
    <w:rsid w:val="00D8462A"/>
    <w:rsid w:val="060F5D2A"/>
    <w:rsid w:val="06C905A4"/>
    <w:rsid w:val="08BD4304"/>
    <w:rsid w:val="09326B25"/>
    <w:rsid w:val="09D058E9"/>
    <w:rsid w:val="0B5404DC"/>
    <w:rsid w:val="0BB51797"/>
    <w:rsid w:val="0CE42333"/>
    <w:rsid w:val="0DD90D3A"/>
    <w:rsid w:val="106A6FF4"/>
    <w:rsid w:val="128D521B"/>
    <w:rsid w:val="179E7583"/>
    <w:rsid w:val="1D8A7671"/>
    <w:rsid w:val="1EF714FC"/>
    <w:rsid w:val="1EFD53CA"/>
    <w:rsid w:val="1F2B2044"/>
    <w:rsid w:val="201606D6"/>
    <w:rsid w:val="22DD2D2C"/>
    <w:rsid w:val="235C1499"/>
    <w:rsid w:val="24D622CC"/>
    <w:rsid w:val="274A257C"/>
    <w:rsid w:val="27703055"/>
    <w:rsid w:val="2CC047FA"/>
    <w:rsid w:val="312C3F4F"/>
    <w:rsid w:val="318F2D1D"/>
    <w:rsid w:val="32133C80"/>
    <w:rsid w:val="321E2D8E"/>
    <w:rsid w:val="341A68B8"/>
    <w:rsid w:val="35973B40"/>
    <w:rsid w:val="36A80E95"/>
    <w:rsid w:val="37E58B0E"/>
    <w:rsid w:val="38104D2C"/>
    <w:rsid w:val="393638AC"/>
    <w:rsid w:val="3ABE1FBB"/>
    <w:rsid w:val="3ECC2AA4"/>
    <w:rsid w:val="3F253AD3"/>
    <w:rsid w:val="3F793FD6"/>
    <w:rsid w:val="3FFD445E"/>
    <w:rsid w:val="43566DE0"/>
    <w:rsid w:val="43755F23"/>
    <w:rsid w:val="440E3131"/>
    <w:rsid w:val="44AF0C7B"/>
    <w:rsid w:val="47F70466"/>
    <w:rsid w:val="47FB61A8"/>
    <w:rsid w:val="48536590"/>
    <w:rsid w:val="48FF75D2"/>
    <w:rsid w:val="498E752D"/>
    <w:rsid w:val="4A2762B8"/>
    <w:rsid w:val="4B174000"/>
    <w:rsid w:val="4C643B5B"/>
    <w:rsid w:val="4D0E0719"/>
    <w:rsid w:val="4D6473B4"/>
    <w:rsid w:val="52101F48"/>
    <w:rsid w:val="536162B6"/>
    <w:rsid w:val="53C6520D"/>
    <w:rsid w:val="57BDA83F"/>
    <w:rsid w:val="5ACE32A8"/>
    <w:rsid w:val="5D290C98"/>
    <w:rsid w:val="5DDD28A5"/>
    <w:rsid w:val="619D2CCA"/>
    <w:rsid w:val="61DB2D6D"/>
    <w:rsid w:val="62391B1E"/>
    <w:rsid w:val="630F1705"/>
    <w:rsid w:val="666E5614"/>
    <w:rsid w:val="673856F9"/>
    <w:rsid w:val="677FA283"/>
    <w:rsid w:val="67EB62FC"/>
    <w:rsid w:val="69CE5072"/>
    <w:rsid w:val="6D2249D0"/>
    <w:rsid w:val="6FD150C3"/>
    <w:rsid w:val="6FFB3938"/>
    <w:rsid w:val="7214383E"/>
    <w:rsid w:val="733D355C"/>
    <w:rsid w:val="73BB10EE"/>
    <w:rsid w:val="73EFEEE1"/>
    <w:rsid w:val="73FF14E9"/>
    <w:rsid w:val="747210EE"/>
    <w:rsid w:val="74E920BD"/>
    <w:rsid w:val="75330480"/>
    <w:rsid w:val="75EFACF8"/>
    <w:rsid w:val="766E0C8E"/>
    <w:rsid w:val="76FA74A7"/>
    <w:rsid w:val="76FFF031"/>
    <w:rsid w:val="77752FD1"/>
    <w:rsid w:val="77B40AAC"/>
    <w:rsid w:val="77DFCB2B"/>
    <w:rsid w:val="789350BE"/>
    <w:rsid w:val="79EFB67C"/>
    <w:rsid w:val="7B9FD535"/>
    <w:rsid w:val="7C1B194D"/>
    <w:rsid w:val="7C6F4ABE"/>
    <w:rsid w:val="7CFF7E7A"/>
    <w:rsid w:val="7EC33A42"/>
    <w:rsid w:val="7EFF463A"/>
    <w:rsid w:val="7F982287"/>
    <w:rsid w:val="7FDB96EE"/>
    <w:rsid w:val="7FF883F1"/>
    <w:rsid w:val="7FFBAC53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  <w:rsid w:val="F79133C9"/>
    <w:rsid w:val="F7BBB70C"/>
    <w:rsid w:val="FE6F07B6"/>
    <w:rsid w:val="FFAD7386"/>
    <w:rsid w:val="FFC33333"/>
    <w:rsid w:val="FFEF4B48"/>
    <w:rsid w:val="FF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宋体"/>
      <w:sz w:val="32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2181</Words>
  <Characters>2347</Characters>
  <Lines>5</Lines>
  <Paragraphs>9</Paragraphs>
  <TotalTime>1</TotalTime>
  <ScaleCrop>false</ScaleCrop>
  <LinksUpToDate>false</LinksUpToDate>
  <CharactersWithSpaces>2417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鱼丸粗面</cp:lastModifiedBy>
  <cp:lastPrinted>2022-09-15T03:57:00Z</cp:lastPrinted>
  <dcterms:modified xsi:type="dcterms:W3CDTF">2022-09-15T08:49:09Z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A9878D6208DF4BE499C97713DB122DD6</vt:lpwstr>
  </property>
</Properties>
</file>