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eastAsia="黑体"/>
          <w:sz w:val="32"/>
          <w:szCs w:val="32"/>
        </w:rPr>
      </w:pPr>
    </w:p>
    <w:p>
      <w:pPr>
        <w:spacing w:line="600" w:lineRule="exact"/>
        <w:rPr>
          <w:rFonts w:eastAsia="黑体"/>
          <w:sz w:val="32"/>
          <w:szCs w:val="32"/>
        </w:rPr>
      </w:pPr>
    </w:p>
    <w:p>
      <w:pPr>
        <w:spacing w:line="600" w:lineRule="exact"/>
        <w:rPr>
          <w:rFonts w:eastAsia="黑体"/>
          <w:sz w:val="32"/>
          <w:szCs w:val="32"/>
        </w:rPr>
      </w:pPr>
    </w:p>
    <w:p>
      <w:pPr>
        <w:jc w:val="center"/>
        <w:rPr>
          <w:rFonts w:eastAsia="方正小标宋_GBK"/>
          <w:sz w:val="52"/>
          <w:szCs w:val="52"/>
        </w:rPr>
      </w:pPr>
      <w:r>
        <w:rPr>
          <w:rFonts w:eastAsia="方正小标宋_GBK"/>
          <w:sz w:val="52"/>
          <w:szCs w:val="52"/>
        </w:rPr>
        <w:t>2021年度</w:t>
      </w:r>
      <w:r>
        <w:rPr>
          <w:rFonts w:hint="eastAsia" w:eastAsia="方正小标宋_GBK"/>
          <w:sz w:val="52"/>
          <w:szCs w:val="52"/>
          <w:lang w:val="en-US" w:eastAsia="zh-CN"/>
        </w:rPr>
        <w:t>组织人事</w:t>
      </w:r>
      <w:r>
        <w:rPr>
          <w:rFonts w:hint="eastAsia" w:eastAsia="方正小标宋_GBK"/>
          <w:sz w:val="52"/>
          <w:szCs w:val="52"/>
        </w:rPr>
        <w:t>局</w:t>
      </w:r>
      <w:r>
        <w:rPr>
          <w:rFonts w:eastAsia="方正小标宋_GBK"/>
          <w:sz w:val="52"/>
          <w:szCs w:val="52"/>
        </w:rPr>
        <w:t>整体支出</w:t>
      </w:r>
    </w:p>
    <w:p>
      <w:pPr>
        <w:jc w:val="center"/>
        <w:rPr>
          <w:rFonts w:eastAsia="方正小标宋_GBK"/>
          <w:sz w:val="52"/>
          <w:szCs w:val="52"/>
        </w:rPr>
      </w:pPr>
      <w:r>
        <w:rPr>
          <w:rFonts w:eastAsia="方正小标宋_GBK"/>
          <w:sz w:val="52"/>
          <w:szCs w:val="52"/>
        </w:rPr>
        <w:t>绩效自评报告</w:t>
      </w:r>
    </w:p>
    <w:p>
      <w:pPr>
        <w:jc w:val="center"/>
        <w:rPr>
          <w:rFonts w:eastAsia="方正小标宋_GBK"/>
          <w:b/>
          <w:sz w:val="52"/>
          <w:szCs w:val="5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jc w:val="center"/>
        <w:rPr>
          <w:rFonts w:eastAsia="黑体"/>
          <w:sz w:val="32"/>
          <w:szCs w:val="32"/>
        </w:rPr>
      </w:pPr>
    </w:p>
    <w:p>
      <w:pPr>
        <w:spacing w:line="600" w:lineRule="exact"/>
        <w:ind w:firstLine="1920" w:firstLineChars="600"/>
        <w:rPr>
          <w:rFonts w:eastAsia="仿宋"/>
          <w:sz w:val="32"/>
          <w:szCs w:val="32"/>
          <w:u w:val="single"/>
        </w:rPr>
      </w:pPr>
      <w:r>
        <w:rPr>
          <w:rFonts w:eastAsia="仿宋"/>
          <w:sz w:val="32"/>
          <w:szCs w:val="32"/>
        </w:rPr>
        <w:t>单位名称：</w:t>
      </w:r>
      <w:r>
        <w:rPr>
          <w:rFonts w:hint="eastAsia" w:eastAsia="仿宋"/>
          <w:sz w:val="32"/>
          <w:szCs w:val="32"/>
          <w:u w:val="single"/>
          <w:lang w:val="en-US" w:eastAsia="zh-CN"/>
        </w:rPr>
        <w:t>组织人事</w:t>
      </w:r>
      <w:r>
        <w:rPr>
          <w:rFonts w:eastAsia="仿宋"/>
          <w:sz w:val="32"/>
          <w:szCs w:val="32"/>
          <w:u w:val="single"/>
        </w:rPr>
        <w:t>局</w:t>
      </w:r>
    </w:p>
    <w:p>
      <w:pPr>
        <w:spacing w:line="600" w:lineRule="exact"/>
        <w:ind w:firstLine="3200" w:firstLineChars="1000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2022年6月28日</w:t>
      </w:r>
    </w:p>
    <w:p>
      <w:pPr>
        <w:spacing w:line="560" w:lineRule="exact"/>
        <w:rPr>
          <w:rFonts w:eastAsia="方正小标宋_GBK"/>
          <w:sz w:val="44"/>
          <w:szCs w:val="44"/>
        </w:rPr>
      </w:pPr>
    </w:p>
    <w:p>
      <w:pPr>
        <w:spacing w:line="560" w:lineRule="exact"/>
        <w:rPr>
          <w:rFonts w:eastAsia="方正小标宋_GBK"/>
          <w:sz w:val="44"/>
          <w:szCs w:val="44"/>
        </w:rPr>
      </w:pPr>
    </w:p>
    <w:p>
      <w:pPr>
        <w:spacing w:line="560" w:lineRule="exact"/>
        <w:rPr>
          <w:rFonts w:eastAsia="方正小标宋_GBK"/>
          <w:sz w:val="44"/>
          <w:szCs w:val="44"/>
        </w:rPr>
      </w:pPr>
    </w:p>
    <w:p>
      <w:pPr>
        <w:spacing w:line="560" w:lineRule="exact"/>
        <w:jc w:val="center"/>
        <w:rPr>
          <w:rFonts w:eastAsia="方正小标宋_GBK"/>
          <w:sz w:val="44"/>
          <w:szCs w:val="44"/>
        </w:rPr>
      </w:pPr>
    </w:p>
    <w:p>
      <w:pPr>
        <w:spacing w:line="560" w:lineRule="exact"/>
        <w:jc w:val="center"/>
        <w:rPr>
          <w:rFonts w:eastAsia="方正小标宋_GBK"/>
          <w:sz w:val="44"/>
          <w:szCs w:val="44"/>
        </w:rPr>
      </w:pPr>
    </w:p>
    <w:p>
      <w:pPr>
        <w:spacing w:line="560" w:lineRule="exact"/>
        <w:jc w:val="center"/>
        <w:rPr>
          <w:rFonts w:eastAsia="方正小标宋_GBK"/>
          <w:sz w:val="44"/>
          <w:szCs w:val="44"/>
        </w:rPr>
      </w:pPr>
    </w:p>
    <w:p>
      <w:pPr>
        <w:spacing w:line="56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2021年度</w:t>
      </w:r>
      <w:r>
        <w:rPr>
          <w:rFonts w:hint="eastAsia" w:eastAsia="方正小标宋_GBK"/>
          <w:sz w:val="44"/>
          <w:szCs w:val="44"/>
          <w:lang w:val="en-US" w:eastAsia="zh-CN"/>
        </w:rPr>
        <w:t>组织人事</w:t>
      </w:r>
      <w:r>
        <w:rPr>
          <w:rFonts w:eastAsia="方正小标宋_GBK"/>
          <w:sz w:val="44"/>
          <w:szCs w:val="44"/>
        </w:rPr>
        <w:t>局整体支出</w:t>
      </w:r>
    </w:p>
    <w:p>
      <w:pPr>
        <w:spacing w:line="56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/>
          <w:sz w:val="44"/>
          <w:szCs w:val="44"/>
        </w:rPr>
        <w:t>绩效自评报告</w:t>
      </w:r>
    </w:p>
    <w:p>
      <w:pPr>
        <w:spacing w:line="560" w:lineRule="exact"/>
        <w:rPr>
          <w:rFonts w:eastAsia="黑体"/>
          <w:sz w:val="32"/>
          <w:szCs w:val="32"/>
        </w:rPr>
      </w:pPr>
    </w:p>
    <w:p>
      <w:pPr>
        <w:spacing w:line="50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一、部门（单位）基本情况</w:t>
      </w:r>
    </w:p>
    <w:p>
      <w:pPr>
        <w:widowControl/>
        <w:spacing w:line="50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>（一）机构、人员构成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常德桃花源旅游管理区组织人事科</w:t>
      </w:r>
      <w:r>
        <w:rPr>
          <w:sz w:val="30"/>
          <w:szCs w:val="30"/>
        </w:rPr>
        <w:t>为</w:t>
      </w:r>
      <w:r>
        <w:rPr>
          <w:rFonts w:hint="eastAsia"/>
          <w:sz w:val="30"/>
          <w:szCs w:val="30"/>
          <w:lang w:val="en-US" w:eastAsia="zh-CN"/>
        </w:rPr>
        <w:t>桃花源风景名胜区管理局所属内设机构，</w:t>
      </w:r>
      <w:r>
        <w:rPr>
          <w:sz w:val="30"/>
          <w:szCs w:val="30"/>
        </w:rPr>
        <w:t>人员编制</w:t>
      </w:r>
      <w:r>
        <w:rPr>
          <w:rFonts w:hint="eastAsia"/>
          <w:sz w:val="30"/>
          <w:szCs w:val="30"/>
          <w:lang w:val="en-US" w:eastAsia="zh-CN"/>
        </w:rPr>
        <w:t>6</w:t>
      </w:r>
      <w:r>
        <w:rPr>
          <w:sz w:val="30"/>
          <w:szCs w:val="30"/>
        </w:rPr>
        <w:t>人，截止2021年12月份在编在职人员</w:t>
      </w:r>
      <w:r>
        <w:rPr>
          <w:rFonts w:hint="eastAsia"/>
          <w:sz w:val="30"/>
          <w:szCs w:val="30"/>
          <w:lang w:val="en-US" w:eastAsia="zh-CN"/>
        </w:rPr>
        <w:t>12</w:t>
      </w:r>
      <w:r>
        <w:rPr>
          <w:sz w:val="30"/>
          <w:szCs w:val="30"/>
        </w:rPr>
        <w:t>人，离退休人员</w:t>
      </w:r>
      <w:r>
        <w:rPr>
          <w:rFonts w:hint="eastAsia"/>
          <w:sz w:val="30"/>
          <w:szCs w:val="30"/>
          <w:lang w:val="en-US" w:eastAsia="zh-CN"/>
        </w:rPr>
        <w:t>1</w:t>
      </w:r>
      <w:r>
        <w:rPr>
          <w:sz w:val="30"/>
          <w:szCs w:val="30"/>
        </w:rPr>
        <w:t>人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rFonts w:hint="eastAsia"/>
          <w:sz w:val="30"/>
          <w:szCs w:val="30"/>
          <w:lang w:val="en-US" w:eastAsia="zh-CN"/>
        </w:rPr>
        <w:t>临聘人员1人</w:t>
      </w:r>
      <w:r>
        <w:rPr>
          <w:sz w:val="30"/>
          <w:szCs w:val="30"/>
        </w:rPr>
        <w:t>。</w:t>
      </w:r>
    </w:p>
    <w:p>
      <w:pPr>
        <w:widowControl/>
        <w:spacing w:line="50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>（二）单位主要职责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负责桃花源区内党群组织和干部队伍建设、机构编制、人力资源和社会保障、教育培训、共青团、妇联、</w:t>
      </w:r>
      <w:r>
        <w:rPr>
          <w:rFonts w:hint="eastAsia"/>
          <w:sz w:val="30"/>
          <w:szCs w:val="30"/>
          <w:lang w:val="en-US" w:eastAsia="zh-CN"/>
        </w:rPr>
        <w:t>工会、</w:t>
      </w:r>
      <w:r>
        <w:rPr>
          <w:rFonts w:hint="eastAsia"/>
          <w:sz w:val="30"/>
          <w:szCs w:val="30"/>
        </w:rPr>
        <w:t>离退休干部人员管理等，承担管理权限的干部任免、考核工作，承担机关党务工作</w:t>
      </w:r>
      <w:r>
        <w:rPr>
          <w:sz w:val="30"/>
          <w:szCs w:val="30"/>
        </w:rPr>
        <w:t>。</w:t>
      </w:r>
    </w:p>
    <w:p>
      <w:pPr>
        <w:widowControl/>
        <w:spacing w:line="50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>（三）部门财务情况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1. 资产负债及净资产情况</w:t>
      </w:r>
    </w:p>
    <w:p>
      <w:pPr>
        <w:widowControl/>
        <w:spacing w:line="500" w:lineRule="exact"/>
        <w:ind w:firstLine="600" w:firstLineChars="200"/>
        <w:rPr>
          <w:rFonts w:hint="default" w:eastAsia="仿宋_GB2312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我局为内设科室，此项数据由桃花源风景名胜区管理局财务提供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2. 部门整体收支情况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202</w:t>
      </w:r>
      <w:r>
        <w:rPr>
          <w:rFonts w:hint="eastAsia"/>
          <w:sz w:val="30"/>
          <w:szCs w:val="30"/>
        </w:rPr>
        <w:t>1</w:t>
      </w:r>
      <w:r>
        <w:rPr>
          <w:sz w:val="30"/>
          <w:szCs w:val="30"/>
        </w:rPr>
        <w:t>年部门年初预算收入</w:t>
      </w:r>
      <w:r>
        <w:rPr>
          <w:rFonts w:hint="eastAsia"/>
          <w:sz w:val="30"/>
          <w:szCs w:val="30"/>
        </w:rPr>
        <w:t>（不含所属二级预算单位）</w:t>
      </w:r>
      <w:r>
        <w:rPr>
          <w:rFonts w:hint="eastAsia"/>
          <w:sz w:val="30"/>
          <w:szCs w:val="30"/>
          <w:lang w:val="en-US" w:eastAsia="zh-CN"/>
        </w:rPr>
        <w:t>229.72</w:t>
      </w:r>
      <w:r>
        <w:rPr>
          <w:sz w:val="30"/>
          <w:szCs w:val="30"/>
        </w:rPr>
        <w:t>万元，年内调整预算</w:t>
      </w:r>
      <w:r>
        <w:rPr>
          <w:rFonts w:hint="eastAsia"/>
          <w:sz w:val="30"/>
          <w:szCs w:val="30"/>
          <w:lang w:val="en-US" w:eastAsia="zh-CN"/>
        </w:rPr>
        <w:t>135.98</w:t>
      </w:r>
      <w:r>
        <w:rPr>
          <w:sz w:val="30"/>
          <w:szCs w:val="30"/>
        </w:rPr>
        <w:t>万元，决算收入</w:t>
      </w:r>
      <w:r>
        <w:rPr>
          <w:rFonts w:hint="eastAsia"/>
          <w:sz w:val="30"/>
          <w:szCs w:val="30"/>
          <w:lang w:val="en-US" w:eastAsia="zh-CN"/>
        </w:rPr>
        <w:t>160.1</w:t>
      </w:r>
      <w:r>
        <w:rPr>
          <w:sz w:val="30"/>
          <w:szCs w:val="30"/>
        </w:rPr>
        <w:t>万元，其中：一般公共预算拨款</w:t>
      </w:r>
      <w:r>
        <w:rPr>
          <w:rFonts w:hint="eastAsia"/>
          <w:sz w:val="30"/>
          <w:szCs w:val="30"/>
          <w:lang w:val="en-US" w:eastAsia="zh-CN"/>
        </w:rPr>
        <w:t>136.01</w:t>
      </w:r>
      <w:r>
        <w:rPr>
          <w:sz w:val="30"/>
          <w:szCs w:val="30"/>
        </w:rPr>
        <w:t>万元</w:t>
      </w:r>
      <w:r>
        <w:rPr>
          <w:rFonts w:hint="eastAsia"/>
          <w:sz w:val="30"/>
          <w:szCs w:val="30"/>
          <w:lang w:eastAsia="zh-CN"/>
        </w:rPr>
        <w:t>。</w:t>
      </w:r>
      <w:r>
        <w:rPr>
          <w:sz w:val="30"/>
          <w:szCs w:val="30"/>
        </w:rPr>
        <w:t>上年结转</w:t>
      </w:r>
      <w:r>
        <w:rPr>
          <w:rFonts w:hint="eastAsia"/>
          <w:sz w:val="30"/>
          <w:szCs w:val="30"/>
          <w:lang w:val="en-US" w:eastAsia="zh-CN"/>
        </w:rPr>
        <w:t>105.44</w:t>
      </w:r>
      <w:r>
        <w:rPr>
          <w:sz w:val="30"/>
          <w:szCs w:val="30"/>
        </w:rPr>
        <w:t>万元，其中：一般公共预算拨款</w:t>
      </w:r>
      <w:r>
        <w:rPr>
          <w:rFonts w:hint="eastAsia"/>
          <w:sz w:val="30"/>
          <w:szCs w:val="30"/>
          <w:lang w:val="en-US" w:eastAsia="zh-CN"/>
        </w:rPr>
        <w:t>105.44</w:t>
      </w:r>
      <w:r>
        <w:rPr>
          <w:sz w:val="30"/>
          <w:szCs w:val="30"/>
        </w:rPr>
        <w:t>万元，全年可执行预算合计</w:t>
      </w:r>
      <w:r>
        <w:rPr>
          <w:rFonts w:hint="eastAsia"/>
          <w:sz w:val="30"/>
          <w:szCs w:val="30"/>
          <w:lang w:val="en-US" w:eastAsia="zh-CN"/>
        </w:rPr>
        <w:t>334.72</w:t>
      </w:r>
      <w:r>
        <w:rPr>
          <w:sz w:val="30"/>
          <w:szCs w:val="30"/>
        </w:rPr>
        <w:t>万元，其中：一般公共预算拨款</w:t>
      </w:r>
      <w:r>
        <w:rPr>
          <w:rFonts w:hint="eastAsia"/>
          <w:sz w:val="30"/>
          <w:szCs w:val="30"/>
          <w:lang w:val="en-US" w:eastAsia="zh-CN"/>
        </w:rPr>
        <w:t>241.45</w:t>
      </w:r>
      <w:r>
        <w:rPr>
          <w:sz w:val="30"/>
          <w:szCs w:val="30"/>
        </w:rPr>
        <w:t>万元。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202</w:t>
      </w:r>
      <w:r>
        <w:rPr>
          <w:rFonts w:hint="eastAsia"/>
          <w:sz w:val="30"/>
          <w:szCs w:val="30"/>
        </w:rPr>
        <w:t>1</w:t>
      </w:r>
      <w:r>
        <w:rPr>
          <w:sz w:val="30"/>
          <w:szCs w:val="30"/>
        </w:rPr>
        <w:t>年部门年初预算支出</w:t>
      </w:r>
      <w:r>
        <w:rPr>
          <w:rFonts w:hint="eastAsia"/>
          <w:sz w:val="30"/>
          <w:szCs w:val="30"/>
        </w:rPr>
        <w:t>（不含所属二级预算单位）</w:t>
      </w:r>
      <w:r>
        <w:rPr>
          <w:rFonts w:hint="eastAsia"/>
          <w:sz w:val="30"/>
          <w:szCs w:val="30"/>
          <w:lang w:val="en-US" w:eastAsia="zh-CN"/>
        </w:rPr>
        <w:t>160.1</w:t>
      </w:r>
      <w:r>
        <w:rPr>
          <w:rFonts w:hint="eastAsia"/>
          <w:sz w:val="30"/>
          <w:szCs w:val="30"/>
        </w:rPr>
        <w:t>万元</w:t>
      </w:r>
      <w:r>
        <w:rPr>
          <w:sz w:val="30"/>
          <w:szCs w:val="30"/>
        </w:rPr>
        <w:t>其中：基本支出</w:t>
      </w:r>
      <w:r>
        <w:rPr>
          <w:rFonts w:hint="eastAsia"/>
          <w:sz w:val="30"/>
          <w:szCs w:val="30"/>
          <w:lang w:val="en-US" w:eastAsia="zh-CN"/>
        </w:rPr>
        <w:t>20.5</w:t>
      </w:r>
      <w:r>
        <w:rPr>
          <w:sz w:val="30"/>
          <w:szCs w:val="30"/>
        </w:rPr>
        <w:t>万元，项目支出</w:t>
      </w:r>
      <w:r>
        <w:rPr>
          <w:rFonts w:hint="eastAsia"/>
          <w:sz w:val="30"/>
          <w:szCs w:val="30"/>
          <w:lang w:val="en-US" w:eastAsia="zh-CN"/>
        </w:rPr>
        <w:t>139.6</w:t>
      </w:r>
      <w:r>
        <w:rPr>
          <w:sz w:val="30"/>
          <w:szCs w:val="30"/>
        </w:rPr>
        <w:t>万元。部门决算支出</w:t>
      </w:r>
      <w:r>
        <w:rPr>
          <w:rFonts w:hint="eastAsia"/>
          <w:sz w:val="30"/>
          <w:szCs w:val="30"/>
          <w:lang w:val="en-US" w:eastAsia="zh-CN"/>
        </w:rPr>
        <w:t>218.9</w:t>
      </w:r>
      <w:r>
        <w:rPr>
          <w:sz w:val="30"/>
          <w:szCs w:val="30"/>
        </w:rPr>
        <w:t>万元，其中：基本支出</w:t>
      </w:r>
      <w:r>
        <w:rPr>
          <w:rFonts w:hint="eastAsia"/>
          <w:sz w:val="30"/>
          <w:szCs w:val="30"/>
          <w:lang w:val="en-US" w:eastAsia="zh-CN"/>
        </w:rPr>
        <w:t>20.5</w:t>
      </w:r>
      <w:r>
        <w:rPr>
          <w:sz w:val="30"/>
          <w:szCs w:val="30"/>
        </w:rPr>
        <w:t>万元，项目支出</w:t>
      </w:r>
      <w:r>
        <w:rPr>
          <w:rFonts w:hint="eastAsia"/>
          <w:sz w:val="30"/>
          <w:szCs w:val="30"/>
          <w:lang w:val="en-US" w:eastAsia="zh-CN"/>
        </w:rPr>
        <w:t>198.4</w:t>
      </w:r>
      <w:r>
        <w:rPr>
          <w:sz w:val="30"/>
          <w:szCs w:val="30"/>
        </w:rPr>
        <w:t>万元。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年末结转结余</w:t>
      </w: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  <w:lang w:val="en-US" w:eastAsia="zh-CN"/>
        </w:rPr>
        <w:t>2.49</w:t>
      </w:r>
      <w:r>
        <w:rPr>
          <w:sz w:val="30"/>
          <w:szCs w:val="30"/>
        </w:rPr>
        <w:t>万元，</w:t>
      </w:r>
      <w:r>
        <w:rPr>
          <w:rFonts w:hint="eastAsia"/>
          <w:sz w:val="30"/>
          <w:szCs w:val="30"/>
        </w:rPr>
        <w:t>均为项目支出结转资金</w:t>
      </w:r>
      <w:r>
        <w:rPr>
          <w:sz w:val="30"/>
          <w:szCs w:val="30"/>
        </w:rPr>
        <w:t>。</w:t>
      </w:r>
    </w:p>
    <w:p>
      <w:pPr>
        <w:widowControl/>
        <w:spacing w:line="50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>（四）部门绩效目标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1. 部门绩效总目标</w:t>
      </w:r>
    </w:p>
    <w:p>
      <w:pPr>
        <w:widowControl/>
        <w:spacing w:line="500" w:lineRule="exact"/>
        <w:ind w:firstLine="600" w:firstLineChars="2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开展干部教育培训开展干部教育培训，人才培养，困难党员关怀帮扶，企业用人需求调研等工作，通过引进人才，智库建设，带动经济效益影响。，人才培养，困难党员关怀帮扶、群团组织有活力，机构编制合理高效，干部培训教育落实，老干工作服务到位。党建工作越来越扎实通过引进人才，智库建设，带动经济效益影响。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2. 部门2021年度绩效目标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（1）产出指标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①数量指标。</w:t>
      </w:r>
    </w:p>
    <w:p>
      <w:pPr>
        <w:widowControl/>
        <w:spacing w:line="500" w:lineRule="exact"/>
        <w:ind w:firstLine="600" w:firstLineChars="200"/>
        <w:rPr>
          <w:rFonts w:hint="default"/>
          <w:sz w:val="30"/>
          <w:szCs w:val="30"/>
          <w:lang w:val="en-US"/>
        </w:rPr>
      </w:pPr>
      <w:r>
        <w:rPr>
          <w:rFonts w:hint="eastAsia"/>
          <w:sz w:val="30"/>
          <w:szCs w:val="30"/>
          <w:lang w:val="en-US" w:eastAsia="zh-CN"/>
        </w:rPr>
        <w:t>干部教育培训2期，培训人数500余人次，引进硕士以上人才10人次，开展困难党员帮扶，关心关怀困难党员人数100人以上，开展两优一先党员表彰，表彰人数150人次，到企业调研，关心企业的成长，全年调研5次，搞好党支部书记述职，开展一次全区党支部书记述职。持续关心关心关爱农村妇女儿童。搞好农村两癌妇女贫困妇女儿童关怀帮扶。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②质量指标。</w:t>
      </w:r>
      <w:r>
        <w:rPr>
          <w:rFonts w:hint="eastAsia"/>
          <w:sz w:val="30"/>
          <w:szCs w:val="30"/>
          <w:lang w:val="en-US" w:eastAsia="zh-CN"/>
        </w:rPr>
        <w:t>培训到课率，培训合格率，人次培养率。困难党员帮扶精准率，程序规范率，基层党建述职完成率</w:t>
      </w:r>
      <w:r>
        <w:rPr>
          <w:sz w:val="30"/>
          <w:szCs w:val="30"/>
        </w:rPr>
        <w:t>均为100%。</w:t>
      </w:r>
      <w:r>
        <w:rPr>
          <w:rFonts w:hint="eastAsia"/>
          <w:sz w:val="30"/>
          <w:szCs w:val="30"/>
          <w:lang w:val="en-US" w:eastAsia="zh-CN"/>
        </w:rPr>
        <w:t>认真履行绩效评估工作。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③时效指标。</w:t>
      </w:r>
      <w:r>
        <w:rPr>
          <w:rFonts w:hint="eastAsia"/>
          <w:sz w:val="30"/>
          <w:szCs w:val="30"/>
        </w:rPr>
        <w:t>任务完成及时率100%</w:t>
      </w:r>
      <w:r>
        <w:rPr>
          <w:sz w:val="30"/>
          <w:szCs w:val="30"/>
        </w:rPr>
        <w:t>。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④成本指标。成本发生规范合理率100%。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（2）效益指标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①提升</w:t>
      </w:r>
      <w:r>
        <w:rPr>
          <w:rFonts w:hint="eastAsia"/>
          <w:sz w:val="30"/>
          <w:szCs w:val="30"/>
        </w:rPr>
        <w:t>领导干部思想政治建设</w:t>
      </w:r>
      <w:r>
        <w:rPr>
          <w:rFonts w:hint="eastAsia"/>
          <w:sz w:val="30"/>
          <w:szCs w:val="30"/>
          <w:lang w:eastAsia="zh-CN"/>
        </w:rPr>
        <w:t>，领导干部日常监督管理</w:t>
      </w:r>
      <w:r>
        <w:rPr>
          <w:rFonts w:hint="eastAsia"/>
          <w:sz w:val="30"/>
          <w:szCs w:val="30"/>
          <w:lang w:val="en-US" w:eastAsia="zh-CN"/>
        </w:rPr>
        <w:t>加强</w:t>
      </w:r>
      <w:r>
        <w:rPr>
          <w:sz w:val="30"/>
          <w:szCs w:val="30"/>
        </w:rPr>
        <w:t>。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②</w:t>
      </w:r>
      <w:r>
        <w:rPr>
          <w:rFonts w:hint="eastAsia"/>
          <w:sz w:val="30"/>
          <w:szCs w:val="30"/>
        </w:rPr>
        <w:t>党员熟知党的知识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rFonts w:hint="eastAsia"/>
          <w:sz w:val="30"/>
          <w:szCs w:val="30"/>
        </w:rPr>
        <w:t>深入推进两新党建双百工程</w:t>
      </w:r>
      <w:r>
        <w:rPr>
          <w:sz w:val="30"/>
          <w:szCs w:val="30"/>
        </w:rPr>
        <w:t>。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③</w:t>
      </w:r>
      <w:r>
        <w:rPr>
          <w:rFonts w:hint="eastAsia"/>
          <w:sz w:val="30"/>
          <w:szCs w:val="30"/>
        </w:rPr>
        <w:t>持续拓宽村（社区）干部成长空间，提升就治理能力和服务能力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rFonts w:hint="eastAsia"/>
          <w:sz w:val="30"/>
          <w:szCs w:val="30"/>
        </w:rPr>
        <w:t>提升智慧党建平台活跃度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rFonts w:hint="eastAsia"/>
          <w:sz w:val="30"/>
          <w:szCs w:val="30"/>
        </w:rPr>
        <w:t>吸引集聚一批高层次人才</w:t>
      </w:r>
      <w:r>
        <w:rPr>
          <w:sz w:val="30"/>
          <w:szCs w:val="30"/>
        </w:rPr>
        <w:t>。</w:t>
      </w:r>
    </w:p>
    <w:p>
      <w:pPr>
        <w:widowControl/>
        <w:spacing w:line="500" w:lineRule="exact"/>
        <w:ind w:firstLine="600" w:firstLineChars="200"/>
      </w:pPr>
      <w:r>
        <w:rPr>
          <w:sz w:val="30"/>
          <w:szCs w:val="30"/>
        </w:rPr>
        <w:t>④满意度。</w:t>
      </w:r>
      <w:r>
        <w:rPr>
          <w:rFonts w:hint="eastAsia"/>
          <w:sz w:val="30"/>
          <w:szCs w:val="30"/>
        </w:rPr>
        <w:t>相关单位部门及受益对象满意度</w:t>
      </w:r>
      <w:r>
        <w:rPr>
          <w:sz w:val="30"/>
          <w:szCs w:val="30"/>
        </w:rPr>
        <w:t>90%以上</w:t>
      </w:r>
      <w:r>
        <w:rPr>
          <w:rFonts w:hint="eastAsia"/>
          <w:sz w:val="30"/>
          <w:szCs w:val="30"/>
          <w:lang w:eastAsia="zh-CN"/>
        </w:rPr>
        <w:t>，</w:t>
      </w:r>
      <w:r>
        <w:rPr>
          <w:rFonts w:hint="eastAsia"/>
          <w:sz w:val="30"/>
          <w:szCs w:val="30"/>
        </w:rPr>
        <w:t>单位职工满意度</w:t>
      </w:r>
      <w:r>
        <w:rPr>
          <w:sz w:val="30"/>
          <w:szCs w:val="30"/>
        </w:rPr>
        <w:t>90%以上。</w:t>
      </w:r>
    </w:p>
    <w:p>
      <w:pPr>
        <w:pStyle w:val="7"/>
        <w:widowControl/>
        <w:spacing w:line="500" w:lineRule="exact"/>
        <w:ind w:firstLine="64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二、一般公共预算支出情况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组织人事局</w:t>
      </w:r>
      <w:r>
        <w:rPr>
          <w:rFonts w:hint="eastAsia"/>
          <w:sz w:val="30"/>
          <w:szCs w:val="30"/>
        </w:rPr>
        <w:t>（不含所属二级预算单位）2021年度一般公共预算财政拨款年初结转和结余</w:t>
      </w:r>
      <w:r>
        <w:rPr>
          <w:rFonts w:hint="eastAsia"/>
          <w:sz w:val="30"/>
          <w:szCs w:val="30"/>
          <w:lang w:val="en-US" w:eastAsia="zh-CN"/>
        </w:rPr>
        <w:t>105.45</w:t>
      </w:r>
      <w:r>
        <w:rPr>
          <w:rFonts w:hint="eastAsia"/>
          <w:sz w:val="30"/>
          <w:szCs w:val="30"/>
        </w:rPr>
        <w:t>万元，本年收入</w:t>
      </w:r>
      <w:r>
        <w:rPr>
          <w:rFonts w:hint="eastAsia"/>
          <w:sz w:val="30"/>
          <w:szCs w:val="30"/>
          <w:lang w:val="en-US" w:eastAsia="zh-CN"/>
        </w:rPr>
        <w:t>136.01</w:t>
      </w:r>
      <w:r>
        <w:rPr>
          <w:rFonts w:hint="eastAsia"/>
          <w:sz w:val="30"/>
          <w:szCs w:val="30"/>
        </w:rPr>
        <w:t>万元，本年支出</w:t>
      </w:r>
      <w:r>
        <w:rPr>
          <w:rFonts w:hint="eastAsia"/>
          <w:sz w:val="30"/>
          <w:szCs w:val="30"/>
          <w:lang w:val="en-US" w:eastAsia="zh-CN"/>
        </w:rPr>
        <w:t>218.96</w:t>
      </w:r>
      <w:r>
        <w:rPr>
          <w:rFonts w:hint="eastAsia"/>
          <w:sz w:val="30"/>
          <w:szCs w:val="30"/>
        </w:rPr>
        <w:t>万元，年末结转和结余</w:t>
      </w:r>
      <w:r>
        <w:rPr>
          <w:rFonts w:hint="eastAsia"/>
          <w:sz w:val="30"/>
          <w:szCs w:val="30"/>
          <w:lang w:val="en-US" w:eastAsia="zh-CN"/>
        </w:rPr>
        <w:t>22.495</w:t>
      </w:r>
      <w:r>
        <w:rPr>
          <w:rFonts w:hint="eastAsia"/>
          <w:sz w:val="30"/>
          <w:szCs w:val="30"/>
        </w:rPr>
        <w:t>万元。</w:t>
      </w:r>
    </w:p>
    <w:p>
      <w:pPr>
        <w:widowControl/>
        <w:spacing w:line="50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</w:rPr>
        <w:t>（一）</w:t>
      </w:r>
      <w:r>
        <w:rPr>
          <w:rFonts w:eastAsia="楷体_GB2312"/>
          <w:bCs/>
          <w:sz w:val="32"/>
          <w:szCs w:val="32"/>
        </w:rPr>
        <w:t>基本支出情况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组织人事局</w:t>
      </w:r>
      <w:r>
        <w:rPr>
          <w:rFonts w:hint="eastAsia"/>
          <w:sz w:val="30"/>
          <w:szCs w:val="30"/>
        </w:rPr>
        <w:t>（不含所属二级预算单位）2021年度一般公共预算财政拨款基本支出年初结转和结余0万元，本年收入</w:t>
      </w:r>
      <w:r>
        <w:rPr>
          <w:rFonts w:hint="eastAsia"/>
          <w:sz w:val="30"/>
          <w:szCs w:val="30"/>
          <w:lang w:val="en-US" w:eastAsia="zh-CN"/>
        </w:rPr>
        <w:t>45.97</w:t>
      </w:r>
      <w:r>
        <w:rPr>
          <w:rFonts w:hint="eastAsia"/>
          <w:sz w:val="30"/>
          <w:szCs w:val="30"/>
        </w:rPr>
        <w:t>万元，本年支出</w:t>
      </w:r>
      <w:r>
        <w:rPr>
          <w:rFonts w:hint="eastAsia"/>
          <w:sz w:val="30"/>
          <w:szCs w:val="30"/>
          <w:lang w:val="en-US" w:eastAsia="zh-CN"/>
        </w:rPr>
        <w:t>45.97</w:t>
      </w:r>
      <w:r>
        <w:rPr>
          <w:rFonts w:hint="eastAsia"/>
          <w:sz w:val="30"/>
          <w:szCs w:val="30"/>
        </w:rPr>
        <w:t>万元，年末结转和结余0万元。</w:t>
      </w:r>
    </w:p>
    <w:p>
      <w:pPr>
        <w:widowControl/>
        <w:spacing w:line="50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</w:rPr>
        <w:t>（二）项目支出情况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组织人事局</w:t>
      </w:r>
      <w:r>
        <w:rPr>
          <w:rFonts w:hint="eastAsia"/>
          <w:sz w:val="30"/>
          <w:szCs w:val="30"/>
        </w:rPr>
        <w:t>（不含所属二级预算单位）2021年度一般公共预算财政拨款项目支出年初结转和结余</w:t>
      </w:r>
      <w:r>
        <w:rPr>
          <w:rFonts w:hint="eastAsia"/>
          <w:sz w:val="30"/>
          <w:szCs w:val="30"/>
          <w:lang w:val="en-US" w:eastAsia="zh-CN"/>
        </w:rPr>
        <w:t>105.45</w:t>
      </w:r>
      <w:r>
        <w:rPr>
          <w:rFonts w:hint="eastAsia"/>
          <w:sz w:val="30"/>
          <w:szCs w:val="30"/>
        </w:rPr>
        <w:t>万元，本年收入</w:t>
      </w:r>
      <w:r>
        <w:rPr>
          <w:rFonts w:hint="eastAsia"/>
          <w:sz w:val="30"/>
          <w:szCs w:val="30"/>
          <w:lang w:val="en-US" w:eastAsia="zh-CN"/>
        </w:rPr>
        <w:t>136.01</w:t>
      </w:r>
      <w:r>
        <w:rPr>
          <w:rFonts w:hint="eastAsia"/>
          <w:sz w:val="30"/>
          <w:szCs w:val="30"/>
        </w:rPr>
        <w:t>万元，本年支出</w:t>
      </w:r>
      <w:r>
        <w:rPr>
          <w:rFonts w:hint="eastAsia"/>
          <w:sz w:val="30"/>
          <w:szCs w:val="30"/>
          <w:lang w:val="en-US" w:eastAsia="zh-CN"/>
        </w:rPr>
        <w:t>173.17</w:t>
      </w:r>
      <w:r>
        <w:rPr>
          <w:rFonts w:hint="eastAsia"/>
          <w:sz w:val="30"/>
          <w:szCs w:val="30"/>
        </w:rPr>
        <w:t>万元，年末结转和结余22</w:t>
      </w:r>
      <w:r>
        <w:rPr>
          <w:rFonts w:hint="eastAsia"/>
          <w:sz w:val="30"/>
          <w:szCs w:val="30"/>
          <w:lang w:val="en-US" w:eastAsia="zh-CN"/>
        </w:rPr>
        <w:t>.49</w:t>
      </w:r>
      <w:r>
        <w:rPr>
          <w:rFonts w:hint="eastAsia"/>
          <w:sz w:val="30"/>
          <w:szCs w:val="30"/>
        </w:rPr>
        <w:t>万元。</w:t>
      </w:r>
    </w:p>
    <w:p>
      <w:pPr>
        <w:pStyle w:val="7"/>
        <w:widowControl/>
        <w:spacing w:line="500" w:lineRule="exact"/>
        <w:ind w:firstLine="64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三、政府性基金预算支出情况</w:t>
      </w:r>
    </w:p>
    <w:p>
      <w:pPr>
        <w:pStyle w:val="7"/>
        <w:widowControl/>
        <w:spacing w:line="500" w:lineRule="exact"/>
        <w:ind w:firstLine="640"/>
        <w:jc w:val="lef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 w:eastAsia="黑体"/>
          <w:sz w:val="32"/>
          <w:szCs w:val="32"/>
        </w:rPr>
        <w:t xml:space="preserve">    </w:t>
      </w:r>
      <w:r>
        <w:rPr>
          <w:rFonts w:ascii="Times New Roman" w:hAnsi="Times New Roman"/>
          <w:sz w:val="30"/>
          <w:szCs w:val="30"/>
        </w:rPr>
        <w:t>无</w:t>
      </w:r>
    </w:p>
    <w:p>
      <w:pPr>
        <w:pStyle w:val="7"/>
        <w:widowControl/>
        <w:numPr>
          <w:ilvl w:val="0"/>
          <w:numId w:val="1"/>
        </w:numPr>
        <w:spacing w:line="500" w:lineRule="exact"/>
        <w:ind w:firstLine="64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国有资本经营预算支出情况</w:t>
      </w:r>
    </w:p>
    <w:p>
      <w:pPr>
        <w:pStyle w:val="7"/>
        <w:widowControl/>
        <w:spacing w:line="500" w:lineRule="exact"/>
        <w:ind w:firstLine="0" w:firstLineChars="0"/>
        <w:jc w:val="lef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 w:eastAsia="黑体"/>
          <w:sz w:val="32"/>
          <w:szCs w:val="32"/>
        </w:rPr>
        <w:t xml:space="preserve">        </w:t>
      </w:r>
      <w:r>
        <w:rPr>
          <w:rFonts w:ascii="Times New Roman" w:hAnsi="Times New Roman"/>
          <w:sz w:val="30"/>
          <w:szCs w:val="30"/>
        </w:rPr>
        <w:t>无</w:t>
      </w:r>
    </w:p>
    <w:p>
      <w:pPr>
        <w:pStyle w:val="7"/>
        <w:widowControl/>
        <w:numPr>
          <w:ilvl w:val="0"/>
          <w:numId w:val="1"/>
        </w:numPr>
        <w:spacing w:line="500" w:lineRule="exact"/>
        <w:ind w:firstLine="640"/>
        <w:jc w:val="left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社会保险基金预算支出情况</w:t>
      </w:r>
    </w:p>
    <w:p>
      <w:pPr>
        <w:pStyle w:val="7"/>
        <w:widowControl/>
        <w:spacing w:line="500" w:lineRule="exact"/>
        <w:ind w:left="560" w:leftChars="200" w:firstLine="0" w:firstLineChars="0"/>
        <w:jc w:val="left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 w:eastAsia="黑体"/>
          <w:sz w:val="32"/>
          <w:szCs w:val="32"/>
        </w:rPr>
        <w:t xml:space="preserve">     </w:t>
      </w:r>
      <w:r>
        <w:rPr>
          <w:rFonts w:ascii="Times New Roman" w:hAnsi="Times New Roman"/>
          <w:sz w:val="30"/>
          <w:szCs w:val="30"/>
        </w:rPr>
        <w:t>无</w:t>
      </w:r>
    </w:p>
    <w:p>
      <w:pPr>
        <w:widowControl/>
        <w:spacing w:line="500" w:lineRule="exact"/>
        <w:ind w:firstLine="645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六、部门整体支出绩效情况</w:t>
      </w:r>
    </w:p>
    <w:p>
      <w:pPr>
        <w:widowControl/>
        <w:spacing w:line="50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>（一）部门产出指标完成情况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1.数量指标。</w:t>
      </w:r>
      <w:r>
        <w:rPr>
          <w:rFonts w:hint="eastAsia"/>
          <w:sz w:val="30"/>
          <w:szCs w:val="30"/>
          <w:lang w:val="en-US" w:eastAsia="zh-CN"/>
        </w:rPr>
        <w:t>干部教育培训2期，培训人数500余人次，引进硕士以上人才5人次，开展困难党员帮扶，关心关怀困难党员人数100人以上，开展两优一先党员表彰，表彰人数150人次，到企业调研，关心企业的成长，全年调研5次，搞好党支部书记述职，开展了一次全区党支部书记述职。持续关心关心关爱农村妇女儿童。搞好农村两癌妇女贫困妇女儿童关怀帮扶。</w:t>
      </w:r>
      <w:r>
        <w:rPr>
          <w:sz w:val="30"/>
          <w:szCs w:val="30"/>
        </w:rPr>
        <w:t>全年负责组织各项考试16次。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2.质量指标。</w:t>
      </w:r>
      <w:r>
        <w:rPr>
          <w:rFonts w:hint="eastAsia"/>
          <w:sz w:val="30"/>
          <w:szCs w:val="30"/>
          <w:lang w:val="en-US" w:eastAsia="zh-CN"/>
        </w:rPr>
        <w:t>培训到课率为97%，培训合格率，人次培养率。困难党员帮扶精准率，程序规范率，基层党建述职完成率</w:t>
      </w:r>
      <w:r>
        <w:rPr>
          <w:sz w:val="30"/>
          <w:szCs w:val="30"/>
        </w:rPr>
        <w:t>均为100%。</w:t>
      </w:r>
      <w:r>
        <w:rPr>
          <w:rFonts w:hint="eastAsia"/>
          <w:sz w:val="30"/>
          <w:szCs w:val="30"/>
          <w:lang w:val="en-US" w:eastAsia="zh-CN"/>
        </w:rPr>
        <w:t>认真搞好了履行绩效评估工作</w:t>
      </w:r>
      <w:r>
        <w:rPr>
          <w:sz w:val="30"/>
          <w:szCs w:val="30"/>
        </w:rPr>
        <w:t>。</w:t>
      </w:r>
    </w:p>
    <w:p>
      <w:pPr>
        <w:widowControl/>
        <w:spacing w:line="500" w:lineRule="exact"/>
        <w:ind w:firstLine="600" w:firstLineChars="200"/>
        <w:rPr>
          <w:sz w:val="30"/>
          <w:szCs w:val="30"/>
        </w:rPr>
      </w:pPr>
      <w:r>
        <w:rPr>
          <w:sz w:val="30"/>
          <w:szCs w:val="30"/>
        </w:rPr>
        <w:t>3.时效指标。</w:t>
      </w:r>
      <w:r>
        <w:rPr>
          <w:rFonts w:hint="eastAsia"/>
          <w:sz w:val="30"/>
          <w:szCs w:val="30"/>
        </w:rPr>
        <w:t>任务完成及时率100%</w:t>
      </w:r>
      <w:r>
        <w:rPr>
          <w:sz w:val="30"/>
          <w:szCs w:val="30"/>
        </w:rPr>
        <w:t>。</w:t>
      </w:r>
    </w:p>
    <w:p>
      <w:pPr>
        <w:widowControl/>
        <w:spacing w:line="500" w:lineRule="exact"/>
        <w:ind w:firstLine="600" w:firstLineChars="200"/>
      </w:pPr>
      <w:r>
        <w:rPr>
          <w:sz w:val="30"/>
          <w:szCs w:val="30"/>
        </w:rPr>
        <w:t>4.成本指标。成本发生规范合理率100%。</w:t>
      </w:r>
    </w:p>
    <w:p>
      <w:pPr>
        <w:widowControl/>
        <w:spacing w:line="500" w:lineRule="exact"/>
        <w:ind w:firstLine="640" w:firstLineChars="200"/>
        <w:rPr>
          <w:sz w:val="30"/>
          <w:szCs w:val="30"/>
        </w:rPr>
      </w:pPr>
      <w:r>
        <w:rPr>
          <w:rFonts w:eastAsia="楷体_GB2312"/>
          <w:bCs/>
          <w:sz w:val="32"/>
          <w:szCs w:val="32"/>
        </w:rPr>
        <w:t>（二）部门效益指标完成情况</w:t>
      </w:r>
    </w:p>
    <w:p>
      <w:pPr>
        <w:widowControl/>
        <w:spacing w:line="500" w:lineRule="exact"/>
        <w:ind w:firstLine="645"/>
        <w:jc w:val="left"/>
        <w:rPr>
          <w:rFonts w:hint="default"/>
          <w:sz w:val="30"/>
          <w:szCs w:val="30"/>
          <w:lang w:val="en-US"/>
        </w:rPr>
      </w:pPr>
      <w:r>
        <w:rPr>
          <w:rFonts w:hint="eastAsia"/>
          <w:sz w:val="30"/>
          <w:szCs w:val="30"/>
        </w:rPr>
        <w:t>1.</w:t>
      </w:r>
      <w:r>
        <w:rPr>
          <w:rFonts w:hint="eastAsia"/>
          <w:sz w:val="30"/>
          <w:szCs w:val="30"/>
          <w:lang w:val="en-US" w:eastAsia="zh-CN"/>
        </w:rPr>
        <w:t>提升干部队伍素质</w:t>
      </w:r>
      <w:r>
        <w:rPr>
          <w:rFonts w:hint="eastAsia"/>
          <w:sz w:val="30"/>
          <w:szCs w:val="30"/>
        </w:rPr>
        <w:t>。</w:t>
      </w:r>
      <w:r>
        <w:rPr>
          <w:rFonts w:hint="eastAsia"/>
          <w:sz w:val="30"/>
          <w:szCs w:val="30"/>
          <w:lang w:val="en-US" w:eastAsia="zh-CN"/>
        </w:rPr>
        <w:t>通过培训，提高了干部队伍素质，把党的核心理论，科学的管理方法，高效的工作方式，稳定的思想情绪传授给大家。全体干部工作热情高涨，工作能力提升。</w:t>
      </w:r>
    </w:p>
    <w:p>
      <w:pPr>
        <w:widowControl/>
        <w:spacing w:line="500" w:lineRule="exact"/>
        <w:ind w:firstLine="600" w:firstLineChars="200"/>
        <w:rPr>
          <w:rFonts w:hint="default" w:eastAsia="仿宋_GB2312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2.</w:t>
      </w:r>
      <w:r>
        <w:rPr>
          <w:rFonts w:hint="eastAsia"/>
          <w:sz w:val="30"/>
          <w:szCs w:val="30"/>
          <w:lang w:val="en-US" w:eastAsia="zh-CN"/>
        </w:rPr>
        <w:t>关心关怀困难党员，安排党建和帮扶资金2.5万元，慰问困难党员20人次，让困难党员感受到了基层党组织的温暖</w:t>
      </w:r>
      <w:r>
        <w:rPr>
          <w:rFonts w:hint="eastAsia"/>
          <w:sz w:val="30"/>
          <w:szCs w:val="30"/>
        </w:rPr>
        <w:t>。</w:t>
      </w:r>
      <w:r>
        <w:rPr>
          <w:rFonts w:hint="eastAsia"/>
          <w:sz w:val="30"/>
          <w:szCs w:val="30"/>
          <w:lang w:val="en-US" w:eastAsia="zh-CN"/>
        </w:rPr>
        <w:t>召开两优一先表彰大会，表彰了一批先进基层党组织和党员、党务工作者。</w:t>
      </w:r>
    </w:p>
    <w:p>
      <w:pPr>
        <w:widowControl/>
        <w:spacing w:line="500" w:lineRule="exact"/>
        <w:ind w:firstLine="645"/>
        <w:jc w:val="left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3.</w:t>
      </w:r>
      <w:r>
        <w:rPr>
          <w:sz w:val="30"/>
          <w:szCs w:val="30"/>
        </w:rPr>
        <w:t>提升</w:t>
      </w:r>
      <w:r>
        <w:rPr>
          <w:rFonts w:hint="eastAsia"/>
          <w:sz w:val="30"/>
          <w:szCs w:val="30"/>
          <w:lang w:val="en-US" w:eastAsia="zh-CN"/>
        </w:rPr>
        <w:t>群众满意度</w:t>
      </w:r>
      <w:r>
        <w:rPr>
          <w:sz w:val="30"/>
          <w:szCs w:val="30"/>
        </w:rPr>
        <w:t>，</w:t>
      </w:r>
      <w:r>
        <w:rPr>
          <w:rFonts w:hint="eastAsia"/>
          <w:sz w:val="30"/>
          <w:szCs w:val="30"/>
          <w:lang w:val="en-US" w:eastAsia="zh-CN"/>
        </w:rPr>
        <w:t>持续关怀农村留守儿童和困难妇女，对全区1.5万名妇女开展了两癌筛查，关心他们的健康。</w:t>
      </w:r>
    </w:p>
    <w:p>
      <w:pPr>
        <w:widowControl/>
        <w:spacing w:line="500" w:lineRule="exact"/>
        <w:ind w:firstLine="645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4</w:t>
      </w:r>
      <w:r>
        <w:rPr>
          <w:sz w:val="30"/>
          <w:szCs w:val="30"/>
        </w:rPr>
        <w:t>.满意度。</w:t>
      </w:r>
      <w:r>
        <w:rPr>
          <w:rFonts w:hint="eastAsia"/>
          <w:sz w:val="30"/>
          <w:szCs w:val="30"/>
          <w:lang w:val="en-US" w:eastAsia="zh-CN"/>
        </w:rPr>
        <w:t>相关单位的</w:t>
      </w:r>
      <w:r>
        <w:rPr>
          <w:sz w:val="30"/>
          <w:szCs w:val="30"/>
        </w:rPr>
        <w:t>满意度9</w:t>
      </w:r>
      <w:r>
        <w:rPr>
          <w:rFonts w:hint="eastAsia"/>
          <w:sz w:val="30"/>
          <w:szCs w:val="30"/>
        </w:rPr>
        <w:t>6</w:t>
      </w:r>
      <w:r>
        <w:rPr>
          <w:sz w:val="30"/>
          <w:szCs w:val="30"/>
        </w:rPr>
        <w:t>%，社会公众满意度9</w:t>
      </w:r>
      <w:r>
        <w:rPr>
          <w:rFonts w:hint="eastAsia"/>
          <w:sz w:val="30"/>
          <w:szCs w:val="30"/>
        </w:rPr>
        <w:t>5</w:t>
      </w:r>
      <w:r>
        <w:rPr>
          <w:sz w:val="30"/>
          <w:szCs w:val="30"/>
        </w:rPr>
        <w:t>%。</w:t>
      </w:r>
    </w:p>
    <w:p>
      <w:pPr>
        <w:widowControl/>
        <w:spacing w:line="500" w:lineRule="exact"/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七、存在的问题及原因分析</w:t>
      </w:r>
    </w:p>
    <w:p>
      <w:pPr>
        <w:widowControl/>
        <w:spacing w:line="50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</w:rPr>
        <w:t>（一）</w:t>
      </w:r>
      <w:r>
        <w:rPr>
          <w:rFonts w:eastAsia="楷体_GB2312"/>
          <w:bCs/>
          <w:sz w:val="32"/>
          <w:szCs w:val="32"/>
        </w:rPr>
        <w:t>存在的问题</w:t>
      </w:r>
    </w:p>
    <w:p>
      <w:pPr>
        <w:widowControl/>
        <w:spacing w:line="500" w:lineRule="exact"/>
        <w:ind w:firstLine="645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sz w:val="30"/>
          <w:szCs w:val="30"/>
        </w:rPr>
        <w:t>.</w:t>
      </w:r>
      <w:r>
        <w:rPr>
          <w:rFonts w:hint="eastAsia"/>
          <w:sz w:val="30"/>
          <w:szCs w:val="30"/>
        </w:rPr>
        <w:t>部门预算调整大。</w:t>
      </w:r>
      <w:r>
        <w:rPr>
          <w:sz w:val="30"/>
          <w:szCs w:val="30"/>
        </w:rPr>
        <w:t>2021年全年预算调整</w:t>
      </w:r>
      <w:r>
        <w:rPr>
          <w:rFonts w:hint="eastAsia"/>
          <w:sz w:val="30"/>
          <w:szCs w:val="30"/>
          <w:lang w:val="en-US" w:eastAsia="zh-CN"/>
        </w:rPr>
        <w:t>139.68</w:t>
      </w:r>
      <w:r>
        <w:rPr>
          <w:sz w:val="30"/>
          <w:szCs w:val="30"/>
        </w:rPr>
        <w:t>万元，调整率</w:t>
      </w:r>
      <w:r>
        <w:rPr>
          <w:rFonts w:hint="eastAsia"/>
          <w:sz w:val="30"/>
          <w:szCs w:val="30"/>
          <w:lang w:val="en-US" w:eastAsia="zh-CN"/>
        </w:rPr>
        <w:t>50.6</w:t>
      </w:r>
      <w:r>
        <w:rPr>
          <w:sz w:val="30"/>
          <w:szCs w:val="30"/>
        </w:rPr>
        <w:t>%</w:t>
      </w:r>
      <w:r>
        <w:rPr>
          <w:rFonts w:hint="eastAsia"/>
          <w:sz w:val="30"/>
          <w:szCs w:val="30"/>
        </w:rPr>
        <w:t>。</w:t>
      </w:r>
    </w:p>
    <w:p>
      <w:pPr>
        <w:widowControl/>
        <w:spacing w:line="500" w:lineRule="exact"/>
        <w:ind w:firstLine="645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sz w:val="30"/>
          <w:szCs w:val="30"/>
        </w:rPr>
        <w:t>.</w:t>
      </w:r>
      <w:r>
        <w:rPr>
          <w:rFonts w:hint="eastAsia"/>
          <w:sz w:val="30"/>
          <w:szCs w:val="30"/>
        </w:rPr>
        <w:t>绩效目标欠完整。单位部分专项资金绩效目标未纳入整体绩效目标中来。</w:t>
      </w:r>
    </w:p>
    <w:p>
      <w:pPr>
        <w:spacing w:line="500" w:lineRule="exact"/>
        <w:ind w:firstLine="600" w:firstLineChars="200"/>
        <w:rPr>
          <w:sz w:val="32"/>
          <w:szCs w:val="32"/>
          <w:lang w:bidi="ar"/>
        </w:rPr>
      </w:pPr>
      <w:r>
        <w:rPr>
          <w:rFonts w:hint="eastAsia"/>
          <w:sz w:val="30"/>
          <w:szCs w:val="30"/>
        </w:rPr>
        <w:t>3.</w:t>
      </w:r>
      <w:r>
        <w:rPr>
          <w:sz w:val="32"/>
          <w:szCs w:val="32"/>
          <w:lang w:bidi="ar"/>
        </w:rPr>
        <w:t>制度建设欠完善</w:t>
      </w:r>
    </w:p>
    <w:p>
      <w:pPr>
        <w:spacing w:line="500" w:lineRule="exact"/>
        <w:ind w:firstLine="640" w:firstLineChars="200"/>
        <w:rPr>
          <w:sz w:val="32"/>
          <w:szCs w:val="32"/>
          <w:lang w:bidi="ar"/>
        </w:rPr>
      </w:pPr>
      <w:r>
        <w:rPr>
          <w:sz w:val="32"/>
          <w:szCs w:val="32"/>
          <w:lang w:bidi="ar"/>
        </w:rPr>
        <w:t>单位</w:t>
      </w:r>
      <w:r>
        <w:rPr>
          <w:rFonts w:hint="eastAsia"/>
          <w:sz w:val="32"/>
          <w:szCs w:val="32"/>
          <w:lang w:bidi="ar"/>
        </w:rPr>
        <w:t>部分项目资金未制定</w:t>
      </w:r>
      <w:r>
        <w:rPr>
          <w:sz w:val="32"/>
          <w:szCs w:val="32"/>
          <w:lang w:bidi="ar"/>
        </w:rPr>
        <w:t>专项项目管理制度。</w:t>
      </w:r>
    </w:p>
    <w:p>
      <w:pPr>
        <w:pStyle w:val="2"/>
        <w:numPr>
          <w:ilvl w:val="0"/>
          <w:numId w:val="2"/>
        </w:numPr>
        <w:spacing w:line="500" w:lineRule="exact"/>
        <w:ind w:firstLine="640" w:firstLineChars="200"/>
        <w:rPr>
          <w:rFonts w:eastAsia="楷体_GB2312"/>
          <w:bCs/>
          <w:szCs w:val="32"/>
        </w:rPr>
      </w:pPr>
      <w:r>
        <w:rPr>
          <w:rFonts w:hint="eastAsia" w:eastAsia="楷体_GB2312"/>
          <w:bCs/>
          <w:szCs w:val="32"/>
        </w:rPr>
        <w:t>原因分析</w:t>
      </w:r>
    </w:p>
    <w:p>
      <w:pPr>
        <w:widowControl/>
        <w:numPr>
          <w:ilvl w:val="0"/>
          <w:numId w:val="3"/>
        </w:numPr>
        <w:spacing w:line="500" w:lineRule="exact"/>
        <w:ind w:firstLine="645"/>
        <w:jc w:val="left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部门预算调整大的主要原因为</w:t>
      </w:r>
      <w:r>
        <w:rPr>
          <w:rFonts w:hint="eastAsia"/>
          <w:sz w:val="30"/>
          <w:szCs w:val="30"/>
          <w:lang w:val="en-US" w:eastAsia="zh-CN"/>
        </w:rPr>
        <w:t>财政资金紧张，单位请款不及时，导致一些工作已完成资金没有到位。</w:t>
      </w:r>
    </w:p>
    <w:p>
      <w:pPr>
        <w:widowControl/>
        <w:numPr>
          <w:ilvl w:val="0"/>
          <w:numId w:val="0"/>
        </w:numPr>
        <w:spacing w:line="500" w:lineRule="exact"/>
        <w:ind w:firstLine="600" w:firstLineChars="2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2.部分专项资金年度工作计划确定较迟，指标下达时间较晚。</w:t>
      </w:r>
    </w:p>
    <w:p>
      <w:pPr>
        <w:pStyle w:val="2"/>
        <w:spacing w:line="500" w:lineRule="exact"/>
        <w:ind w:firstLine="640" w:firstLineChars="200"/>
        <w:rPr>
          <w:rFonts w:eastAsia="仿宋_GB2312"/>
          <w:szCs w:val="32"/>
          <w:lang w:bidi="ar"/>
        </w:rPr>
      </w:pPr>
      <w:r>
        <w:rPr>
          <w:rFonts w:hint="eastAsia" w:eastAsia="仿宋_GB2312"/>
          <w:szCs w:val="32"/>
          <w:lang w:bidi="ar"/>
        </w:rPr>
        <w:t>3.</w:t>
      </w:r>
      <w:r>
        <w:rPr>
          <w:rFonts w:eastAsia="仿宋_GB2312"/>
          <w:szCs w:val="32"/>
          <w:lang w:bidi="ar"/>
        </w:rPr>
        <w:t>与业务部门衔接度不高，未联合相关部门制定项目管理制度。</w:t>
      </w:r>
    </w:p>
    <w:p>
      <w:pPr>
        <w:widowControl/>
        <w:spacing w:line="500" w:lineRule="exact"/>
        <w:ind w:firstLine="640" w:firstLineChars="20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八、下一步改进措施</w:t>
      </w:r>
    </w:p>
    <w:p>
      <w:pPr>
        <w:spacing w:line="50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</w:rPr>
        <w:t>（一）加强预算管理</w:t>
      </w:r>
    </w:p>
    <w:p>
      <w:pPr>
        <w:spacing w:line="500" w:lineRule="exact"/>
        <w:ind w:firstLine="640" w:firstLineChars="200"/>
        <w:rPr>
          <w:sz w:val="32"/>
          <w:szCs w:val="32"/>
          <w:lang w:bidi="ar"/>
        </w:rPr>
      </w:pPr>
      <w:r>
        <w:rPr>
          <w:rFonts w:hint="eastAsia"/>
          <w:sz w:val="32"/>
          <w:szCs w:val="32"/>
          <w:lang w:bidi="ar"/>
        </w:rPr>
        <w:t>我单位在来年编制预算时，加强与财政部门的沟通力度，科学、完整的编制单位预算。</w:t>
      </w:r>
    </w:p>
    <w:p>
      <w:pPr>
        <w:spacing w:line="50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</w:rPr>
        <w:t>（二）</w:t>
      </w:r>
      <w:r>
        <w:rPr>
          <w:rFonts w:eastAsia="楷体_GB2312"/>
          <w:bCs/>
          <w:sz w:val="32"/>
          <w:szCs w:val="32"/>
        </w:rPr>
        <w:t>完整申报绩效目标</w:t>
      </w:r>
    </w:p>
    <w:p>
      <w:pPr>
        <w:spacing w:line="500" w:lineRule="exact"/>
        <w:ind w:firstLine="640" w:firstLineChars="200"/>
        <w:rPr>
          <w:sz w:val="32"/>
          <w:szCs w:val="32"/>
          <w:lang w:bidi="ar"/>
        </w:rPr>
      </w:pPr>
      <w:r>
        <w:rPr>
          <w:sz w:val="32"/>
          <w:szCs w:val="32"/>
          <w:lang w:bidi="ar"/>
        </w:rPr>
        <w:t>来年单位将根据当年工作计划科学、完整的申报绩效目标。</w:t>
      </w:r>
    </w:p>
    <w:p>
      <w:pPr>
        <w:spacing w:line="50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</w:rPr>
        <w:t>（三）</w:t>
      </w:r>
      <w:r>
        <w:rPr>
          <w:rFonts w:eastAsia="楷体_GB2312"/>
          <w:bCs/>
          <w:sz w:val="32"/>
          <w:szCs w:val="32"/>
        </w:rPr>
        <w:t>加强制度建设</w:t>
      </w:r>
    </w:p>
    <w:p>
      <w:pPr>
        <w:spacing w:line="500" w:lineRule="exact"/>
        <w:ind w:firstLine="640" w:firstLineChars="200"/>
        <w:rPr>
          <w:sz w:val="32"/>
          <w:szCs w:val="32"/>
          <w:lang w:bidi="ar"/>
        </w:rPr>
      </w:pPr>
      <w:r>
        <w:rPr>
          <w:sz w:val="32"/>
          <w:szCs w:val="32"/>
          <w:lang w:bidi="ar"/>
        </w:rPr>
        <w:t>我单位将联合相关业务</w:t>
      </w:r>
      <w:r>
        <w:rPr>
          <w:rFonts w:hint="eastAsia"/>
          <w:sz w:val="32"/>
          <w:szCs w:val="32"/>
          <w:lang w:val="en-US" w:eastAsia="zh-CN" w:bidi="ar"/>
        </w:rPr>
        <w:t>部门</w:t>
      </w:r>
      <w:r>
        <w:rPr>
          <w:sz w:val="32"/>
          <w:szCs w:val="32"/>
          <w:lang w:bidi="ar"/>
        </w:rPr>
        <w:t>制定专门的专项项目管理制度，为项目管理提供制度依据，提高项目效益。</w:t>
      </w:r>
    </w:p>
    <w:p>
      <w:pPr>
        <w:widowControl/>
        <w:spacing w:line="500" w:lineRule="exact"/>
        <w:ind w:firstLine="645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九、部门整体支出绩效自评结果拟应用和公开情况</w:t>
      </w:r>
    </w:p>
    <w:p>
      <w:pPr>
        <w:spacing w:line="500" w:lineRule="exact"/>
        <w:ind w:firstLine="640" w:firstLineChars="200"/>
        <w:rPr>
          <w:sz w:val="32"/>
          <w:szCs w:val="32"/>
          <w:lang w:bidi="ar"/>
        </w:rPr>
      </w:pPr>
      <w:r>
        <w:rPr>
          <w:sz w:val="32"/>
          <w:szCs w:val="32"/>
          <w:lang w:bidi="ar"/>
        </w:rPr>
        <w:t>根据市财政</w:t>
      </w:r>
      <w:r>
        <w:rPr>
          <w:rFonts w:hint="eastAsia"/>
          <w:sz w:val="32"/>
          <w:szCs w:val="32"/>
          <w:lang w:val="en-US" w:eastAsia="zh-CN" w:bidi="ar"/>
        </w:rPr>
        <w:t>局桃花源分局</w:t>
      </w:r>
      <w:r>
        <w:rPr>
          <w:sz w:val="32"/>
          <w:szCs w:val="32"/>
          <w:lang w:bidi="ar"/>
        </w:rPr>
        <w:t>相关部门统一部署，我单位2021年部门整体支出绩效自评情况将在单位门户网站公开，接受社会监督。对绩效自评工作中发现的问题及时整改，解决好绩效评价管理中存在的问题，提高工作效能。根据部门整体支出绩效评价指标评分标准，2021年我单位部门整体绩效评价自评分为</w:t>
      </w:r>
      <w:r>
        <w:rPr>
          <w:rFonts w:hint="eastAsia"/>
          <w:sz w:val="32"/>
          <w:szCs w:val="32"/>
          <w:lang w:bidi="ar"/>
        </w:rPr>
        <w:t>9</w:t>
      </w:r>
      <w:r>
        <w:rPr>
          <w:rFonts w:hint="eastAsia"/>
          <w:sz w:val="32"/>
          <w:szCs w:val="32"/>
          <w:lang w:val="en-US" w:eastAsia="zh-CN" w:bidi="ar"/>
        </w:rPr>
        <w:t>5</w:t>
      </w:r>
      <w:r>
        <w:rPr>
          <w:rFonts w:hint="eastAsia"/>
          <w:sz w:val="32"/>
          <w:szCs w:val="32"/>
          <w:lang w:bidi="ar"/>
        </w:rPr>
        <w:t>.67</w:t>
      </w:r>
      <w:r>
        <w:rPr>
          <w:sz w:val="32"/>
          <w:szCs w:val="32"/>
          <w:lang w:bidi="ar"/>
        </w:rPr>
        <w:t>分。</w:t>
      </w:r>
    </w:p>
    <w:p>
      <w:pPr>
        <w:widowControl/>
        <w:spacing w:line="500" w:lineRule="exact"/>
        <w:ind w:firstLine="645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十、其他需要说明的情况</w:t>
      </w:r>
    </w:p>
    <w:p>
      <w:pPr>
        <w:widowControl/>
        <w:spacing w:line="500" w:lineRule="exact"/>
        <w:ind w:firstLine="645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因单位二级机构决算数据未批复，本报告数据未包含二级机构财务数据。</w:t>
      </w:r>
    </w:p>
    <w:p>
      <w:pPr>
        <w:pStyle w:val="2"/>
        <w:spacing w:line="500" w:lineRule="exact"/>
        <w:rPr>
          <w:sz w:val="30"/>
          <w:szCs w:val="30"/>
        </w:rPr>
      </w:pPr>
    </w:p>
    <w:p>
      <w:pPr>
        <w:pStyle w:val="2"/>
        <w:spacing w:line="500" w:lineRule="exact"/>
        <w:rPr>
          <w:sz w:val="30"/>
          <w:szCs w:val="30"/>
        </w:rPr>
      </w:pPr>
    </w:p>
    <w:p>
      <w:pPr>
        <w:widowControl/>
        <w:spacing w:line="500" w:lineRule="exact"/>
        <w:ind w:firstLine="645"/>
        <w:jc w:val="left"/>
        <w:rPr>
          <w:sz w:val="30"/>
          <w:szCs w:val="30"/>
        </w:rPr>
      </w:pPr>
      <w:r>
        <w:rPr>
          <w:sz w:val="30"/>
          <w:szCs w:val="30"/>
        </w:rPr>
        <w:t>附件：</w:t>
      </w:r>
    </w:p>
    <w:p>
      <w:pPr>
        <w:widowControl/>
        <w:spacing w:line="500" w:lineRule="exact"/>
        <w:ind w:firstLine="645"/>
        <w:jc w:val="left"/>
        <w:rPr>
          <w:sz w:val="30"/>
          <w:szCs w:val="30"/>
        </w:rPr>
      </w:pPr>
      <w:r>
        <w:rPr>
          <w:sz w:val="30"/>
          <w:szCs w:val="30"/>
        </w:rPr>
        <w:t>1.部门整体支出绩效评价基础数据表</w:t>
      </w:r>
    </w:p>
    <w:p>
      <w:pPr>
        <w:widowControl/>
        <w:spacing w:line="500" w:lineRule="exact"/>
        <w:ind w:firstLine="645"/>
        <w:jc w:val="left"/>
        <w:rPr>
          <w:sz w:val="30"/>
          <w:szCs w:val="30"/>
        </w:rPr>
      </w:pPr>
      <w:r>
        <w:rPr>
          <w:sz w:val="30"/>
          <w:szCs w:val="30"/>
        </w:rPr>
        <w:t>2.部门整体支出绩效自评表</w:t>
      </w:r>
      <w:bookmarkStart w:id="0" w:name="_GoBack"/>
    </w:p>
    <w:bookmarkEnd w:id="0"/>
    <w:p>
      <w:pPr>
        <w:widowControl/>
        <w:spacing w:line="500" w:lineRule="exact"/>
        <w:ind w:firstLine="645"/>
        <w:jc w:val="left"/>
        <w:rPr>
          <w:rFonts w:eastAsia="仿宋"/>
          <w:color w:val="000000"/>
          <w:sz w:val="32"/>
          <w:szCs w:val="32"/>
        </w:rPr>
      </w:pPr>
      <w:r>
        <w:rPr>
          <w:sz w:val="30"/>
          <w:szCs w:val="30"/>
        </w:rPr>
        <w:t>3.项目支出绩效自评表（一个项目支出一张表）</w:t>
      </w:r>
    </w:p>
    <w:p>
      <w:pPr>
        <w:spacing w:line="500" w:lineRule="exact"/>
      </w:pPr>
    </w:p>
    <w:p>
      <w:pPr>
        <w:spacing w:line="500" w:lineRule="exact"/>
      </w:pPr>
      <w:r>
        <w:rPr>
          <w:rFonts w:hint="eastAsia"/>
        </w:rPr>
        <w:t xml:space="preserve">    </w:t>
      </w:r>
    </w:p>
    <w:p>
      <w:pPr>
        <w:widowControl/>
        <w:spacing w:line="500" w:lineRule="exact"/>
        <w:ind w:firstLine="645"/>
        <w:jc w:val="left"/>
        <w:rPr>
          <w:sz w:val="30"/>
          <w:szCs w:val="30"/>
        </w:rPr>
      </w:pPr>
    </w:p>
    <w:p>
      <w:pPr>
        <w:pStyle w:val="2"/>
        <w:spacing w:line="500" w:lineRule="exact"/>
        <w:rPr>
          <w:rFonts w:eastAsia="仿宋_GB2312"/>
          <w:sz w:val="30"/>
          <w:szCs w:val="30"/>
        </w:rPr>
      </w:pPr>
    </w:p>
    <w:p>
      <w:pPr>
        <w:widowControl/>
        <w:spacing w:line="500" w:lineRule="exact"/>
        <w:ind w:firstLine="645"/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          组织人事局</w:t>
      </w:r>
    </w:p>
    <w:p>
      <w:pPr>
        <w:widowControl/>
        <w:spacing w:line="500" w:lineRule="exact"/>
        <w:ind w:firstLine="645"/>
        <w:jc w:val="right"/>
        <w:rPr>
          <w:sz w:val="30"/>
          <w:szCs w:val="30"/>
        </w:rPr>
      </w:pPr>
      <w:r>
        <w:rPr>
          <w:rFonts w:hint="eastAsia"/>
          <w:sz w:val="30"/>
          <w:szCs w:val="30"/>
        </w:rPr>
        <w:t>2022年</w:t>
      </w:r>
      <w:r>
        <w:rPr>
          <w:rFonts w:hint="eastAsia"/>
          <w:sz w:val="30"/>
          <w:szCs w:val="30"/>
          <w:lang w:val="en-US" w:eastAsia="zh-CN"/>
        </w:rPr>
        <w:t>6</w:t>
      </w:r>
      <w:r>
        <w:rPr>
          <w:rFonts w:hint="eastAsia"/>
          <w:sz w:val="30"/>
          <w:szCs w:val="30"/>
        </w:rPr>
        <w:t>月2</w:t>
      </w:r>
      <w:r>
        <w:rPr>
          <w:rFonts w:hint="eastAsia"/>
          <w:sz w:val="30"/>
          <w:szCs w:val="30"/>
          <w:lang w:val="en-US" w:eastAsia="zh-CN"/>
        </w:rPr>
        <w:t>8</w:t>
      </w:r>
      <w:r>
        <w:rPr>
          <w:rFonts w:hint="eastAsia"/>
          <w:sz w:val="30"/>
          <w:szCs w:val="30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82DD9B"/>
    <w:multiLevelType w:val="singleLevel"/>
    <w:tmpl w:val="D382DD9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77E36D8"/>
    <w:multiLevelType w:val="singleLevel"/>
    <w:tmpl w:val="E77E36D8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66D7EFB"/>
    <w:multiLevelType w:val="singleLevel"/>
    <w:tmpl w:val="166D7EF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zODJhZTYwMGY0OWYwODdlMzE5ZmMxMjgyZDc3ZDgifQ=="/>
  </w:docVars>
  <w:rsids>
    <w:rsidRoot w:val="D7F5C6E8"/>
    <w:rsid w:val="005E0FC8"/>
    <w:rsid w:val="0067612B"/>
    <w:rsid w:val="00D8462A"/>
    <w:rsid w:val="06C905A4"/>
    <w:rsid w:val="0B5404DC"/>
    <w:rsid w:val="0DD90D3A"/>
    <w:rsid w:val="18FE6097"/>
    <w:rsid w:val="1BD614D2"/>
    <w:rsid w:val="1D8A7671"/>
    <w:rsid w:val="1EF714FC"/>
    <w:rsid w:val="1EFD53CA"/>
    <w:rsid w:val="22DD2D2C"/>
    <w:rsid w:val="235C1499"/>
    <w:rsid w:val="27703055"/>
    <w:rsid w:val="2EDB6D09"/>
    <w:rsid w:val="321E2D8E"/>
    <w:rsid w:val="35973B40"/>
    <w:rsid w:val="37E58B0E"/>
    <w:rsid w:val="37E76812"/>
    <w:rsid w:val="38104D2C"/>
    <w:rsid w:val="3ABE1FBB"/>
    <w:rsid w:val="3FFD445E"/>
    <w:rsid w:val="4A2762B8"/>
    <w:rsid w:val="52255860"/>
    <w:rsid w:val="52507907"/>
    <w:rsid w:val="53C6520D"/>
    <w:rsid w:val="57BDA83F"/>
    <w:rsid w:val="62391B1E"/>
    <w:rsid w:val="666E5614"/>
    <w:rsid w:val="677FA283"/>
    <w:rsid w:val="6F20110D"/>
    <w:rsid w:val="6FD150C3"/>
    <w:rsid w:val="6FFB3938"/>
    <w:rsid w:val="733D355C"/>
    <w:rsid w:val="73BB10EE"/>
    <w:rsid w:val="73EFEEE1"/>
    <w:rsid w:val="73FF14E9"/>
    <w:rsid w:val="75EFACF8"/>
    <w:rsid w:val="766E0C8E"/>
    <w:rsid w:val="76FFF031"/>
    <w:rsid w:val="77DFCB2B"/>
    <w:rsid w:val="78C07F40"/>
    <w:rsid w:val="79EFB67C"/>
    <w:rsid w:val="7B9FD535"/>
    <w:rsid w:val="7CFF7E7A"/>
    <w:rsid w:val="7E4D25B2"/>
    <w:rsid w:val="7EC33A42"/>
    <w:rsid w:val="7EFF463A"/>
    <w:rsid w:val="7FDB96EE"/>
    <w:rsid w:val="7FF883F1"/>
    <w:rsid w:val="7FFBAC53"/>
    <w:rsid w:val="AFE7C9D5"/>
    <w:rsid w:val="B3EBCEAB"/>
    <w:rsid w:val="BADC89D7"/>
    <w:rsid w:val="BB8A37A5"/>
    <w:rsid w:val="BEFBB108"/>
    <w:rsid w:val="BEFFD95C"/>
    <w:rsid w:val="C7BDD227"/>
    <w:rsid w:val="CFBFD52F"/>
    <w:rsid w:val="D77F75A2"/>
    <w:rsid w:val="D7F5C6E8"/>
    <w:rsid w:val="E7CB99EC"/>
    <w:rsid w:val="EA7DE20A"/>
    <w:rsid w:val="ECDFDB4D"/>
    <w:rsid w:val="F79133C9"/>
    <w:rsid w:val="F7BBB70C"/>
    <w:rsid w:val="FE6F07B6"/>
    <w:rsid w:val="FFAD7386"/>
    <w:rsid w:val="FFC33333"/>
    <w:rsid w:val="FFEF4B48"/>
    <w:rsid w:val="FFFB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8"/>
      <w:szCs w:val="28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spacing w:after="120"/>
      <w:textAlignment w:val="baseline"/>
    </w:pPr>
    <w:rPr>
      <w:rFonts w:eastAsia="宋体"/>
      <w:sz w:val="32"/>
      <w:szCs w:val="24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character" w:customStyle="1" w:styleId="8">
    <w:name w:val="页眉 Char"/>
    <w:basedOn w:val="6"/>
    <w:link w:val="4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2523</Words>
  <Characters>2761</Characters>
  <Lines>5</Lines>
  <Paragraphs>9</Paragraphs>
  <TotalTime>74</TotalTime>
  <ScaleCrop>false</ScaleCrop>
  <LinksUpToDate>false</LinksUpToDate>
  <CharactersWithSpaces>2820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2022-08-30T10:28:00Z</dcterms:created>
  <dc:creator>greatwall</dc:creator>
  <cp:lastModifiedBy>Administrator</cp:lastModifiedBy>
  <cp:lastPrinted>2022-07-05T10:01:00Z</cp:lastPrinted>
  <dcterms:modified xsi:type="dcterms:W3CDTF">2022-11-16T03:11:06Z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744831E86A9340A3AA630B806392470C</vt:lpwstr>
  </property>
</Properties>
</file>