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附件</w:t>
      </w:r>
      <w:r>
        <w:rPr>
          <w:rFonts w:hint="eastAsia" w:eastAsia="黑体"/>
          <w:sz w:val="24"/>
          <w:szCs w:val="24"/>
        </w:rPr>
        <w:t>2</w:t>
      </w:r>
    </w:p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spacing w:after="156" w:afterLines="50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eastAsia="方正小标宋_GBK"/>
          <w:color w:val="000000"/>
          <w:sz w:val="36"/>
          <w:szCs w:val="36"/>
        </w:rPr>
        <w:t>2021年度部门整体支出绩效自评表</w:t>
      </w:r>
    </w:p>
    <w:tbl>
      <w:tblPr>
        <w:tblStyle w:val="4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062"/>
        <w:gridCol w:w="1032"/>
        <w:gridCol w:w="863"/>
        <w:gridCol w:w="579"/>
        <w:gridCol w:w="327"/>
        <w:gridCol w:w="866"/>
        <w:gridCol w:w="1292"/>
        <w:gridCol w:w="708"/>
        <w:gridCol w:w="293"/>
        <w:gridCol w:w="585"/>
        <w:gridCol w:w="1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预算单位名  称</w:t>
            </w:r>
          </w:p>
        </w:tc>
        <w:tc>
          <w:tcPr>
            <w:tcW w:w="90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FF0000"/>
                <w:sz w:val="20"/>
                <w:szCs w:val="20"/>
                <w:lang w:val="en-US" w:eastAsia="zh-CN"/>
              </w:rPr>
              <w:t>常德市财政局桃花源分局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上年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结转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年初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预算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全年预算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351.24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183.67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176.12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95.89%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按收入性质分：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351.24</w:t>
            </w:r>
          </w:p>
        </w:tc>
        <w:tc>
          <w:tcPr>
            <w:tcW w:w="4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按支出性质分：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351.24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351.24</w:t>
            </w:r>
          </w:p>
        </w:tc>
        <w:tc>
          <w:tcPr>
            <w:tcW w:w="4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19.76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331.48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其他资金：</w:t>
            </w:r>
          </w:p>
        </w:tc>
        <w:tc>
          <w:tcPr>
            <w:tcW w:w="4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70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70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1. 组织贯彻执行国家和省财税方针政策；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2. 承担管理区各项财政收支管理的责任，负责编制区级年度财政预算草案并组织执行；汇总全区财政总决算与部门决算；负责审核批复部门（单位）的年度预决算；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3. 负责管理区非税收入管理，按规定管理行政事业性收费；管理财政票据；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4. 负责制定全区行政事业单位国有资产管理制度，按规定管理行政事业单位和规定范围内的其他国有资产；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5. 负责指导全区乡镇财政财务管理工作；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6. 贯彻执行政府债务管理的政策、制度和办法；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7. 负责管理全区会计工作，监督和规范会计行为；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8. 负责监督检查财税法规、政策、制度的执行，提出加强财政管理的政策和建议；</w:t>
            </w:r>
          </w:p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9. 承办区管委交办的其他事项。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按照预期目标完成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实际完成值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/率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（50分）</w:t>
            </w: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财政地方收入额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≥50000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0"/>
                <w:szCs w:val="20"/>
                <w:lang w:val="en-US" w:eastAsia="zh-CN"/>
              </w:rPr>
              <w:t>54375.61万元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地方税收收入额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0"/>
                <w:szCs w:val="20"/>
                <w:lang w:val="en-US" w:eastAsia="zh-CN"/>
              </w:rPr>
              <w:t>228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  <w:lang w:val="en-US" w:eastAsia="zh-CN"/>
              </w:rPr>
              <w:t>3.5</w:t>
            </w:r>
            <w:r>
              <w:rPr>
                <w:rFonts w:hint="eastAsia" w:ascii="Times New Roman" w:hAnsi="Times New Roman" w:eastAsia="仿宋" w:cs="Times New Roman"/>
                <w:color w:val="000000"/>
                <w:sz w:val="20"/>
                <w:szCs w:val="20"/>
                <w:lang w:val="en-US" w:eastAsia="zh-CN"/>
              </w:rPr>
              <w:t>6万元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部门整体支出绩效自评覆盖率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未完成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专项支出绩效自评覆盖率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未完成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绩效重点评价项目数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9"/>
                <w:rFonts w:hAnsi="Times New Roman"/>
                <w:lang w:val="en-US" w:eastAsia="zh-CN" w:bidi="ar"/>
              </w:rPr>
              <w:t>评审项目数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≥140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  <w:r>
              <w:rPr>
                <w:rFonts w:hint="eastAsia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9"/>
                <w:rFonts w:hAnsi="Times New Roman"/>
                <w:lang w:val="en-US" w:eastAsia="zh-CN" w:bidi="ar"/>
              </w:rPr>
              <w:t>监督检查单位数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11"/>
                <w:rFonts w:hAnsi="Times New Roman"/>
                <w:lang w:val="en-US" w:eastAsia="zh-CN" w:bidi="ar"/>
              </w:rPr>
              <w:t>预算收支均衡率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99.88%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tabs>
                <w:tab w:val="left" w:pos="256"/>
              </w:tabs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ab/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11"/>
                <w:rFonts w:hAnsi="Times New Roman"/>
                <w:lang w:val="en-US" w:eastAsia="zh-CN" w:bidi="ar"/>
              </w:rPr>
              <w:t>评价结果应用率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11"/>
                <w:rFonts w:hAnsi="Times New Roman"/>
                <w:lang w:val="en-US" w:eastAsia="zh-CN" w:bidi="ar"/>
              </w:rPr>
              <w:t>评审项目审减率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18.96%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11"/>
                <w:rFonts w:hAnsi="Times New Roman"/>
                <w:lang w:val="en-US" w:eastAsia="zh-CN" w:bidi="ar"/>
              </w:rPr>
              <w:t>问题整改到位率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11"/>
                <w:rFonts w:hAnsi="Times New Roman"/>
                <w:lang w:val="en-US" w:eastAsia="zh-CN" w:bidi="ar"/>
              </w:rPr>
              <w:t>机构运转正常率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Style w:val="11"/>
                <w:rFonts w:hAnsi="Times New Roman"/>
                <w:lang w:val="en-US" w:eastAsia="zh-CN" w:bidi="ar"/>
              </w:rPr>
              <w:t>上级交办党建工作完成率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绩效报告公开及时率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支出合规率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基本支出控制额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19.76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150.5万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项目支出控制额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331.48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25.62万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财政监督能力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资产保值增值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财政稳健运行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生态效益指标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财政稳健运行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93.54%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0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97.59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</w:tr>
    </w:tbl>
    <w:p>
      <w:pPr>
        <w:rPr>
          <w:rFonts w:ascii="仿宋" w:hAnsi="仿宋" w:eastAsia="仿宋" w:cs="仿宋"/>
          <w:sz w:val="22"/>
          <w:szCs w:val="22"/>
        </w:rPr>
      </w:pPr>
    </w:p>
    <w:p>
      <w:pPr>
        <w:rPr>
          <w:rFonts w:ascii="仿宋" w:hAnsi="仿宋" w:eastAsia="仿宋" w:cs="仿宋"/>
        </w:rPr>
      </w:pP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lNmI4Y2FkM2MxMzg1ZGQwOWFhNGZlMzhkNjg0ZGMifQ=="/>
    <w:docVar w:name="KSO_WPS_MARK_KEY" w:val="438949fb-bf86-4f2e-8318-914979fee886"/>
  </w:docVars>
  <w:rsids>
    <w:rsidRoot w:val="D7F5C6E8"/>
    <w:rsid w:val="00201658"/>
    <w:rsid w:val="008A1E1E"/>
    <w:rsid w:val="00D418F8"/>
    <w:rsid w:val="02B44B23"/>
    <w:rsid w:val="08142BF8"/>
    <w:rsid w:val="178A1D29"/>
    <w:rsid w:val="18302394"/>
    <w:rsid w:val="1B3F16C5"/>
    <w:rsid w:val="1D8159E1"/>
    <w:rsid w:val="227F104B"/>
    <w:rsid w:val="22A437EA"/>
    <w:rsid w:val="23C8742F"/>
    <w:rsid w:val="2C055D59"/>
    <w:rsid w:val="2F777868"/>
    <w:rsid w:val="3BFF3B3D"/>
    <w:rsid w:val="3D08FDE9"/>
    <w:rsid w:val="444A3956"/>
    <w:rsid w:val="4B295151"/>
    <w:rsid w:val="4BED6A2E"/>
    <w:rsid w:val="4BFA0B74"/>
    <w:rsid w:val="4C381FB4"/>
    <w:rsid w:val="4E9A4412"/>
    <w:rsid w:val="547D286E"/>
    <w:rsid w:val="5B8E229F"/>
    <w:rsid w:val="5D1D16D8"/>
    <w:rsid w:val="6AF4E76D"/>
    <w:rsid w:val="6F167D87"/>
    <w:rsid w:val="6FBDEB47"/>
    <w:rsid w:val="6FE763C5"/>
    <w:rsid w:val="71FA6FD4"/>
    <w:rsid w:val="7405773C"/>
    <w:rsid w:val="75EAFD34"/>
    <w:rsid w:val="777AF532"/>
    <w:rsid w:val="79F9990B"/>
    <w:rsid w:val="7BC23700"/>
    <w:rsid w:val="7BFEA0C4"/>
    <w:rsid w:val="7C2C52A3"/>
    <w:rsid w:val="7DEEB24C"/>
    <w:rsid w:val="7FFFD822"/>
    <w:rsid w:val="9F7549F5"/>
    <w:rsid w:val="A9CF32FC"/>
    <w:rsid w:val="ADFC3C62"/>
    <w:rsid w:val="CFCF3787"/>
    <w:rsid w:val="CFEED72A"/>
    <w:rsid w:val="D7F5C6E8"/>
    <w:rsid w:val="EBEF7F3D"/>
    <w:rsid w:val="F6CA17C4"/>
    <w:rsid w:val="FCD5229E"/>
    <w:rsid w:val="FFD7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font51"/>
    <w:basedOn w:val="5"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9">
    <w:name w:val="font31"/>
    <w:basedOn w:val="5"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0">
    <w:name w:val="font41"/>
    <w:basedOn w:val="5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21"/>
    <w:basedOn w:val="5"/>
    <w:uiPriority w:val="0"/>
    <w:rPr>
      <w:rFonts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832</Words>
  <Characters>1041</Characters>
  <Lines>9</Lines>
  <Paragraphs>5</Paragraphs>
  <TotalTime>1</TotalTime>
  <ScaleCrop>false</ScaleCrop>
  <LinksUpToDate>false</LinksUpToDate>
  <CharactersWithSpaces>1068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郑想</cp:lastModifiedBy>
  <cp:lastPrinted>2022-03-04T15:33:00Z</cp:lastPrinted>
  <dcterms:modified xsi:type="dcterms:W3CDTF">2022-12-04T13:51:00Z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A1CC6D732774435F81B6E5060EF5CE45</vt:lpwstr>
  </property>
</Properties>
</file>